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D" w:rsidRDefault="005647AD" w:rsidP="003B447C">
      <w:pPr>
        <w:pStyle w:val="Heading1"/>
        <w:rPr>
          <w:rFonts w:cs="Times New Roman"/>
        </w:rPr>
      </w:pPr>
    </w:p>
    <w:p w:rsidR="005647AD" w:rsidRDefault="005647AD" w:rsidP="009E1B6B">
      <w:pPr>
        <w:jc w:val="center"/>
        <w:rPr>
          <w:rFonts w:ascii="Adobe Garamond Pro" w:hAnsi="Adobe Garamond Pro" w:cs="Adobe Garamond Pro"/>
          <w:sz w:val="46"/>
          <w:szCs w:val="46"/>
          <w:u w:val="single"/>
        </w:rPr>
      </w:pPr>
    </w:p>
    <w:p w:rsidR="005647AD" w:rsidRPr="00006FE8" w:rsidRDefault="005647AD" w:rsidP="009E1B6B">
      <w:pPr>
        <w:jc w:val="center"/>
        <w:rPr>
          <w:rFonts w:ascii="Adobe Garamond Pro" w:hAnsi="Adobe Garamond Pro" w:cs="Adobe Garamond Pro"/>
          <w:b/>
          <w:bCs/>
          <w:i/>
          <w:iCs/>
          <w:sz w:val="52"/>
          <w:szCs w:val="52"/>
          <w:u w:val="single"/>
        </w:rPr>
      </w:pPr>
      <w:r w:rsidRPr="00006FE8">
        <w:rPr>
          <w:rFonts w:ascii="Adobe Garamond Pro" w:hAnsi="Adobe Garamond Pro" w:cs="Adobe Garamond Pro"/>
          <w:b/>
          <w:bCs/>
          <w:i/>
          <w:iCs/>
          <w:sz w:val="52"/>
          <w:szCs w:val="52"/>
          <w:u w:val="single"/>
        </w:rPr>
        <w:t>RESIDENCIA DE ANESTESIOLOGÍA</w:t>
      </w:r>
    </w:p>
    <w:p w:rsidR="005647AD" w:rsidRPr="009E1B6B" w:rsidRDefault="005647AD" w:rsidP="009E1B6B">
      <w:pPr>
        <w:jc w:val="center"/>
        <w:rPr>
          <w:rFonts w:ascii="Algerian" w:hAnsi="Algerian" w:cs="Algerian"/>
          <w:sz w:val="48"/>
          <w:szCs w:val="48"/>
        </w:rPr>
      </w:pPr>
    </w:p>
    <w:p w:rsidR="005647AD" w:rsidRDefault="005647AD" w:rsidP="009E1B6B">
      <w:pPr>
        <w:jc w:val="center"/>
        <w:rPr>
          <w:rFonts w:ascii="Algerian" w:hAnsi="Algerian" w:cs="Algerian"/>
          <w:sz w:val="48"/>
          <w:szCs w:val="48"/>
        </w:rPr>
      </w:pPr>
    </w:p>
    <w:p w:rsidR="005647AD" w:rsidRPr="00006FE8" w:rsidRDefault="005647AD" w:rsidP="00006FE8">
      <w:pPr>
        <w:jc w:val="center"/>
        <w:rPr>
          <w:rFonts w:ascii="Adobe Garamond Pro" w:hAnsi="Adobe Garamond Pro" w:cs="Adobe Garamond Pro"/>
          <w:b/>
          <w:bCs/>
          <w:i/>
          <w:iCs/>
          <w:sz w:val="52"/>
          <w:szCs w:val="52"/>
        </w:rPr>
      </w:pPr>
      <w:r w:rsidRPr="00006FE8">
        <w:rPr>
          <w:rFonts w:ascii="Adobe Garamond Pro" w:hAnsi="Adobe Garamond Pro" w:cs="Adobe Garamond Pro"/>
          <w:b/>
          <w:bCs/>
          <w:i/>
          <w:iCs/>
          <w:sz w:val="52"/>
          <w:szCs w:val="52"/>
        </w:rPr>
        <w:t>SEDE</w:t>
      </w:r>
    </w:p>
    <w:p w:rsidR="005647AD" w:rsidRPr="00006FE8" w:rsidRDefault="005647AD" w:rsidP="00006FE8">
      <w:pPr>
        <w:jc w:val="center"/>
        <w:rPr>
          <w:rFonts w:ascii="Algerian" w:hAnsi="Algerian" w:cs="Algerian"/>
          <w:i/>
          <w:iCs/>
          <w:sz w:val="50"/>
          <w:szCs w:val="50"/>
        </w:rPr>
      </w:pPr>
      <w:r w:rsidRPr="00006FE8">
        <w:rPr>
          <w:rFonts w:ascii="Adobe Garamond Pro" w:hAnsi="Adobe Garamond Pro" w:cs="Adobe Garamond Pro"/>
          <w:i/>
          <w:iCs/>
          <w:sz w:val="44"/>
          <w:szCs w:val="44"/>
        </w:rPr>
        <w:t>HOSPITAL “ DR. PEDRO MOGUILLANSKY”</w:t>
      </w:r>
    </w:p>
    <w:p w:rsidR="005647AD" w:rsidRPr="009E1B6B" w:rsidRDefault="005647AD" w:rsidP="009E1B6B">
      <w:pPr>
        <w:jc w:val="center"/>
        <w:rPr>
          <w:rFonts w:ascii="Algerian" w:hAnsi="Algerian" w:cs="Algerian"/>
          <w:sz w:val="48"/>
          <w:szCs w:val="48"/>
        </w:rPr>
      </w:pPr>
    </w:p>
    <w:p w:rsidR="005647AD" w:rsidRDefault="005647AD" w:rsidP="009E1B6B">
      <w:pPr>
        <w:jc w:val="center"/>
        <w:rPr>
          <w:rFonts w:ascii="Algerian" w:hAnsi="Algerian" w:cs="Algerian"/>
          <w:sz w:val="48"/>
          <w:szCs w:val="48"/>
        </w:rPr>
      </w:pPr>
    </w:p>
    <w:p w:rsidR="005647AD" w:rsidRDefault="005647AD" w:rsidP="009E1B6B">
      <w:pPr>
        <w:jc w:val="center"/>
        <w:rPr>
          <w:rFonts w:ascii="Algerian" w:hAnsi="Algerian" w:cs="Algerian"/>
          <w:sz w:val="48"/>
          <w:szCs w:val="48"/>
        </w:rPr>
      </w:pPr>
    </w:p>
    <w:p w:rsidR="005647AD" w:rsidRPr="00006FE8" w:rsidRDefault="005647AD" w:rsidP="009E1B6B">
      <w:pPr>
        <w:jc w:val="center"/>
        <w:rPr>
          <w:rFonts w:ascii="Adobe Garamond Pro" w:hAnsi="Adobe Garamond Pro" w:cs="Adobe Garamond Pro"/>
          <w:b/>
          <w:bCs/>
          <w:i/>
          <w:iCs/>
          <w:sz w:val="46"/>
          <w:szCs w:val="46"/>
          <w:u w:val="single"/>
        </w:rPr>
      </w:pPr>
    </w:p>
    <w:p w:rsidR="005647AD" w:rsidRPr="00006FE8" w:rsidRDefault="005647AD" w:rsidP="009E1B6B">
      <w:pPr>
        <w:jc w:val="center"/>
        <w:rPr>
          <w:rFonts w:ascii="Adobe Garamond Pro" w:hAnsi="Adobe Garamond Pro" w:cs="Adobe Garamond Pro"/>
          <w:b/>
          <w:bCs/>
          <w:i/>
          <w:iCs/>
          <w:sz w:val="52"/>
          <w:szCs w:val="52"/>
        </w:rPr>
      </w:pPr>
      <w:r w:rsidRPr="00006FE8">
        <w:rPr>
          <w:rFonts w:ascii="Adobe Garamond Pro" w:hAnsi="Adobe Garamond Pro" w:cs="Adobe Garamond Pro"/>
          <w:b/>
          <w:bCs/>
          <w:i/>
          <w:iCs/>
          <w:sz w:val="52"/>
          <w:szCs w:val="52"/>
        </w:rPr>
        <w:t>COORDINADOR</w:t>
      </w:r>
    </w:p>
    <w:p w:rsidR="005647AD" w:rsidRPr="00006FE8" w:rsidRDefault="005647AD" w:rsidP="009E1B6B">
      <w:pPr>
        <w:jc w:val="center"/>
        <w:rPr>
          <w:rFonts w:ascii="Adobe Garamond Pro" w:hAnsi="Adobe Garamond Pro" w:cs="Adobe Garamond Pro"/>
          <w:sz w:val="44"/>
          <w:szCs w:val="44"/>
        </w:rPr>
      </w:pPr>
      <w:r w:rsidRPr="00006FE8">
        <w:rPr>
          <w:rFonts w:ascii="Adobe Garamond Pro" w:hAnsi="Adobe Garamond Pro" w:cs="Adobe Garamond Pro"/>
          <w:sz w:val="44"/>
          <w:szCs w:val="44"/>
        </w:rPr>
        <w:t>Dr. Roberto Consigli</w:t>
      </w:r>
    </w:p>
    <w:p w:rsidR="005647AD" w:rsidRPr="009E1B6B" w:rsidRDefault="005647AD" w:rsidP="009E1B6B">
      <w:pPr>
        <w:pStyle w:val="ListParagraph"/>
        <w:jc w:val="center"/>
        <w:rPr>
          <w:rFonts w:ascii="Algerian" w:hAnsi="Algerian" w:cs="Algerian"/>
          <w:sz w:val="48"/>
          <w:szCs w:val="48"/>
        </w:rPr>
      </w:pPr>
    </w:p>
    <w:p w:rsidR="005647AD" w:rsidRDefault="005647AD" w:rsidP="005B50F2">
      <w:pPr>
        <w:pStyle w:val="ListParagraph"/>
      </w:pPr>
    </w:p>
    <w:p w:rsidR="005647AD" w:rsidRDefault="005647AD" w:rsidP="005B50F2">
      <w:pPr>
        <w:pStyle w:val="ListParagraph"/>
      </w:pPr>
    </w:p>
    <w:p w:rsidR="005647AD" w:rsidRDefault="005647AD" w:rsidP="005B50F2">
      <w:pPr>
        <w:pStyle w:val="ListParagraph"/>
      </w:pPr>
    </w:p>
    <w:p w:rsidR="005647AD" w:rsidRDefault="005647AD" w:rsidP="005B50F2">
      <w:pPr>
        <w:pStyle w:val="ListParagraph"/>
      </w:pPr>
    </w:p>
    <w:p w:rsidR="005647AD" w:rsidRDefault="005647AD" w:rsidP="005B50F2">
      <w:pPr>
        <w:pStyle w:val="ListParagraph"/>
      </w:pPr>
    </w:p>
    <w:p w:rsidR="005647AD" w:rsidRDefault="005647AD" w:rsidP="005B50F2">
      <w:pPr>
        <w:pStyle w:val="ListParagraph"/>
      </w:pPr>
    </w:p>
    <w:p w:rsidR="005647AD" w:rsidRDefault="005647AD" w:rsidP="004C1EB5">
      <w:pPr>
        <w:tabs>
          <w:tab w:val="center" w:pos="4606"/>
        </w:tabs>
      </w:pPr>
    </w:p>
    <w:p w:rsidR="005647AD" w:rsidRDefault="005647AD" w:rsidP="004C1EB5">
      <w:pPr>
        <w:tabs>
          <w:tab w:val="center" w:pos="4606"/>
        </w:tabs>
        <w:rPr>
          <w:rFonts w:ascii="Adobe Caslon Pro" w:hAnsi="Adobe Caslon Pro" w:cs="Adobe Caslon Pro"/>
          <w:sz w:val="36"/>
          <w:szCs w:val="36"/>
          <w:u w:val="single"/>
        </w:rPr>
      </w:pPr>
      <w:r>
        <w:rPr>
          <w:rFonts w:ascii="Adobe Caslon Pro" w:hAnsi="Adobe Caslon Pro" w:cs="Adobe Caslon Pro"/>
          <w:sz w:val="36"/>
          <w:szCs w:val="36"/>
          <w:u w:val="single"/>
        </w:rPr>
        <w:t>Desarrollo Educativo</w:t>
      </w:r>
    </w:p>
    <w:p w:rsidR="005647AD" w:rsidRPr="004C1EB5" w:rsidRDefault="005647AD" w:rsidP="004C1EB5">
      <w:pPr>
        <w:tabs>
          <w:tab w:val="center" w:pos="4606"/>
        </w:tabs>
        <w:rPr>
          <w:rFonts w:ascii="Adobe Caslon Pro" w:hAnsi="Adobe Caslon Pro" w:cs="Adobe Caslon Pro"/>
          <w:sz w:val="36"/>
          <w:szCs w:val="36"/>
          <w:u w:val="single"/>
        </w:rPr>
      </w:pPr>
    </w:p>
    <w:p w:rsidR="005647AD" w:rsidRPr="004C1EB5" w:rsidRDefault="005647AD" w:rsidP="004C1EB5">
      <w:p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ab/>
        <w:t>En nuestro centro</w:t>
      </w:r>
      <w:r>
        <w:rPr>
          <w:rFonts w:ascii="Adobe Caslon Pro" w:hAnsi="Adobe Caslon Pro" w:cs="Adobe Caslon Pro"/>
        </w:rPr>
        <w:t xml:space="preserve"> de formación contamos con  cinco</w:t>
      </w:r>
      <w:r w:rsidRPr="004C1EB5">
        <w:rPr>
          <w:rFonts w:ascii="Adobe Caslon Pro" w:hAnsi="Adobe Caslon Pro" w:cs="Adobe Caslon Pro"/>
        </w:rPr>
        <w:t xml:space="preserve"> instructores anestesiólogos del staff, docentes del curso de formación al que se suma el director/ coordinador de la Residencia.</w:t>
      </w:r>
    </w:p>
    <w:p w:rsidR="005647AD" w:rsidRPr="004C1EB5" w:rsidRDefault="005647AD" w:rsidP="004C1EB5">
      <w:p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Cada médico residente recibe la atención personalizada, estando permanentemente acompañado  por el instructor asignado, lo que hace que nunca tome ninguna decisión solo, sino que consulta y se lo aconseja antes de actuar.</w:t>
      </w:r>
    </w:p>
    <w:p w:rsidR="005647AD" w:rsidRDefault="005647AD" w:rsidP="004C1EB5">
      <w:p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Dentro de la metodología de la formación de este grupo de RRHH en Anestesiología, las actividades permiten la discusión entre residentes y docentes sobre el desarrollo del proceso educativo. El intercambio de ideas, son las que permiten el razonamiento entre los alumnos y los docentes desde el inicio de la re</w:t>
      </w:r>
      <w:r>
        <w:rPr>
          <w:rFonts w:ascii="Adobe Caslon Pro" w:hAnsi="Adobe Caslon Pro" w:cs="Adobe Caslon Pro"/>
        </w:rPr>
        <w:t>sidencia el 1 de junio de 2006.-</w:t>
      </w:r>
    </w:p>
    <w:p w:rsidR="005647AD" w:rsidRDefault="005647AD" w:rsidP="004C1EB5">
      <w:pPr>
        <w:rPr>
          <w:rFonts w:ascii="Adobe Caslon Pro" w:hAnsi="Adobe Caslon Pro" w:cs="Adobe Caslon Pro"/>
        </w:rPr>
      </w:pPr>
      <w:r>
        <w:rPr>
          <w:rFonts w:ascii="Adobe Caslon Pro" w:hAnsi="Adobe Caslon Pro" w:cs="Adobe Caslon Pro"/>
        </w:rPr>
        <w:t>Rotaciones:</w:t>
      </w:r>
    </w:p>
    <w:p w:rsidR="005647AD" w:rsidRPr="004C1EB5" w:rsidRDefault="005647AD" w:rsidP="004C1EB5">
      <w:pPr>
        <w:rPr>
          <w:rFonts w:ascii="Adobe Caslon Pro" w:hAnsi="Adobe Caslon Pro" w:cs="Adobe Caslon Pro"/>
        </w:rPr>
      </w:pPr>
      <w:r>
        <w:rPr>
          <w:rFonts w:ascii="Adobe Caslon Pro" w:hAnsi="Adobe Caslon Pro" w:cs="Adobe Caslon Pro"/>
        </w:rPr>
        <w:t>En este caso el médico residente deberá cumplir con rotaciones obligatorias de la carrera dentro y fuera de la provincia.</w:t>
      </w:r>
      <w:bookmarkStart w:id="0" w:name="_GoBack"/>
      <w:bookmarkEnd w:id="0"/>
    </w:p>
    <w:p w:rsidR="005647AD" w:rsidRPr="004C1EB5" w:rsidRDefault="005647AD" w:rsidP="005B50F2">
      <w:pPr>
        <w:pStyle w:val="ListParagraph"/>
        <w:ind w:left="0"/>
        <w:rPr>
          <w:rFonts w:ascii="Adobe Caslon Pro" w:hAnsi="Adobe Caslon Pro" w:cs="Adobe Caslon Pro"/>
          <w:sz w:val="40"/>
          <w:szCs w:val="40"/>
          <w:u w:val="single"/>
        </w:rPr>
      </w:pPr>
    </w:p>
    <w:p w:rsidR="005647AD" w:rsidRPr="004C1EB5" w:rsidRDefault="005647AD" w:rsidP="005B50F2">
      <w:pPr>
        <w:pStyle w:val="ListParagraph"/>
        <w:ind w:left="0"/>
        <w:rPr>
          <w:rFonts w:ascii="Adobe Caslon Pro" w:hAnsi="Adobe Caslon Pro" w:cs="Adobe Caslon Pro"/>
          <w:sz w:val="40"/>
          <w:szCs w:val="40"/>
          <w:u w:val="single"/>
        </w:rPr>
      </w:pPr>
      <w:r>
        <w:rPr>
          <w:rFonts w:ascii="Adobe Caslon Pro" w:hAnsi="Adobe Caslon Pro" w:cs="Adobe Caslon Pro"/>
          <w:sz w:val="40"/>
          <w:szCs w:val="40"/>
          <w:u w:val="single"/>
        </w:rPr>
        <w:t>Orientación de los contenidos</w:t>
      </w:r>
    </w:p>
    <w:p w:rsidR="005647AD" w:rsidRPr="004C1EB5" w:rsidRDefault="005647AD" w:rsidP="005B50F2">
      <w:pPr>
        <w:pStyle w:val="ListParagraph"/>
        <w:ind w:left="0"/>
        <w:rPr>
          <w:rFonts w:ascii="Adobe Caslon Pro" w:hAnsi="Adobe Caslon Pro" w:cs="Adobe Caslon Pro"/>
          <w:sz w:val="40"/>
          <w:szCs w:val="40"/>
          <w:u w:val="single"/>
        </w:rPr>
      </w:pPr>
    </w:p>
    <w:p w:rsidR="005647AD" w:rsidRDefault="005647AD" w:rsidP="004C1EB5">
      <w:p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 xml:space="preserve">            El programa que rigió la formación de la carrera Anestesiología en el Hospital de Cipolletti (R.N.)</w:t>
      </w:r>
      <w:r>
        <w:rPr>
          <w:rFonts w:ascii="Adobe Caslon Pro" w:hAnsi="Adobe Caslon Pro" w:cs="Adobe Caslon Pro"/>
        </w:rPr>
        <w:t xml:space="preserve"> y anexos</w:t>
      </w:r>
      <w:r w:rsidRPr="004C1EB5">
        <w:rPr>
          <w:rFonts w:ascii="Adobe Caslon Pro" w:hAnsi="Adobe Caslon Pro" w:cs="Adobe Caslon Pro"/>
        </w:rPr>
        <w:t>, se encuentra basado en el mismo tenor que se dicta en la cátedra de Anestesiología de la Universidad Nacional de Buenos Aires (UBA) y el dictado a nivel de la Asociación de Anestesia, Analgesia y Reanimación de Buenos Aires (AAARBA) y la Federación Argentina de Asociaciones de Anestesia, Analgesia y Reanimación (FAAAAR). Este programa fue presentado al Ministerio antes del inicio de la Residencia (año 2006).</w:t>
      </w:r>
    </w:p>
    <w:p w:rsidR="005647AD" w:rsidRPr="004C1EB5" w:rsidRDefault="005647AD" w:rsidP="004C1EB5">
      <w:pPr>
        <w:rPr>
          <w:rFonts w:ascii="Adobe Caslon Pro" w:hAnsi="Adobe Caslon Pro" w:cs="Adobe Caslon Pro"/>
        </w:rPr>
      </w:pPr>
    </w:p>
    <w:p w:rsidR="005647AD" w:rsidRPr="004C1EB5" w:rsidRDefault="005647AD" w:rsidP="005B50F2">
      <w:pPr>
        <w:pStyle w:val="ListParagraph"/>
        <w:ind w:left="0"/>
        <w:rPr>
          <w:rFonts w:ascii="Adobe Caslon Pro" w:hAnsi="Adobe Caslon Pro" w:cs="Adobe Caslon Pro"/>
        </w:rPr>
      </w:pPr>
    </w:p>
    <w:p w:rsidR="005647AD" w:rsidRPr="000A5334" w:rsidRDefault="005647AD" w:rsidP="005B50F2">
      <w:pPr>
        <w:pStyle w:val="ListParagraph"/>
        <w:ind w:left="0"/>
        <w:rPr>
          <w:rFonts w:ascii="Adobe Caslon Pro" w:hAnsi="Adobe Caslon Pro" w:cs="Adobe Caslon Pro"/>
          <w:sz w:val="40"/>
          <w:szCs w:val="40"/>
          <w:u w:val="single"/>
        </w:rPr>
      </w:pPr>
      <w:r w:rsidRPr="000A5334">
        <w:rPr>
          <w:rFonts w:ascii="Adobe Caslon Pro" w:hAnsi="Adobe Caslon Pro" w:cs="Adobe Caslon Pro"/>
          <w:sz w:val="40"/>
          <w:szCs w:val="40"/>
          <w:u w:val="single"/>
        </w:rPr>
        <w:t>Orientación Pedagógica</w:t>
      </w:r>
    </w:p>
    <w:p w:rsidR="005647AD" w:rsidRDefault="005647AD" w:rsidP="005B50F2">
      <w:pPr>
        <w:pStyle w:val="ListParagraph"/>
        <w:ind w:left="0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El ítem mencionado se encuentra sustentado en:</w:t>
      </w:r>
    </w:p>
    <w:p w:rsidR="005647AD" w:rsidRPr="004C1EB5" w:rsidRDefault="005647AD" w:rsidP="005B50F2">
      <w:pPr>
        <w:pStyle w:val="ListParagraph"/>
        <w:ind w:left="0"/>
        <w:rPr>
          <w:rFonts w:ascii="Adobe Caslon Pro" w:hAnsi="Adobe Caslon Pro" w:cs="Adobe Caslon Pro"/>
        </w:rPr>
      </w:pPr>
    </w:p>
    <w:p w:rsidR="005647AD" w:rsidRPr="004C1EB5" w:rsidRDefault="005647AD" w:rsidP="005B50F2">
      <w:pPr>
        <w:pStyle w:val="ListParagraph"/>
        <w:numPr>
          <w:ilvl w:val="0"/>
          <w:numId w:val="2"/>
        </w:numPr>
        <w:rPr>
          <w:rFonts w:ascii="Adobe Caslon Pro" w:hAnsi="Adobe Caslon Pro" w:cs="Adobe Caslon Pro"/>
        </w:rPr>
      </w:pPr>
      <w:r>
        <w:rPr>
          <w:rFonts w:ascii="Adobe Caslon Pro" w:hAnsi="Adobe Caslon Pro" w:cs="Adobe Caslon Pro"/>
        </w:rPr>
        <w:t>Conferencias one line.</w:t>
      </w:r>
    </w:p>
    <w:p w:rsidR="005647AD" w:rsidRPr="004C1EB5" w:rsidRDefault="005647AD" w:rsidP="005B50F2">
      <w:pPr>
        <w:pStyle w:val="ListParagraph"/>
        <w:numPr>
          <w:ilvl w:val="0"/>
          <w:numId w:val="2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Demostración (destrezas y habilidades).</w:t>
      </w:r>
    </w:p>
    <w:p w:rsidR="005647AD" w:rsidRPr="004C1EB5" w:rsidRDefault="005647AD" w:rsidP="005B50F2">
      <w:pPr>
        <w:pStyle w:val="ListParagraph"/>
        <w:numPr>
          <w:ilvl w:val="0"/>
          <w:numId w:val="2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Exposición por parte de los médicos residentes.</w:t>
      </w:r>
    </w:p>
    <w:p w:rsidR="005647AD" w:rsidRPr="004C1EB5" w:rsidRDefault="005647AD" w:rsidP="005B50F2">
      <w:pPr>
        <w:pStyle w:val="ListParagraph"/>
        <w:numPr>
          <w:ilvl w:val="0"/>
          <w:numId w:val="2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 xml:space="preserve">Grupos de discusión. </w:t>
      </w:r>
    </w:p>
    <w:p w:rsidR="005647AD" w:rsidRPr="004C1EB5" w:rsidRDefault="005647AD" w:rsidP="005B50F2">
      <w:pPr>
        <w:pStyle w:val="ListParagraph"/>
        <w:numPr>
          <w:ilvl w:val="0"/>
          <w:numId w:val="2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Trabajos de laboratorio.</w:t>
      </w:r>
    </w:p>
    <w:p w:rsidR="005647AD" w:rsidRPr="004C1EB5" w:rsidRDefault="005647AD" w:rsidP="005B50F2">
      <w:pPr>
        <w:pStyle w:val="ListParagraph"/>
        <w:numPr>
          <w:ilvl w:val="0"/>
          <w:numId w:val="2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Estudio independiente.</w:t>
      </w:r>
    </w:p>
    <w:p w:rsidR="005647AD" w:rsidRPr="004C1EB5" w:rsidRDefault="005647AD" w:rsidP="005B50F2">
      <w:pPr>
        <w:pStyle w:val="ListParagraph"/>
        <w:numPr>
          <w:ilvl w:val="0"/>
          <w:numId w:val="2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Ateneos clínicos.</w:t>
      </w:r>
    </w:p>
    <w:p w:rsidR="005647AD" w:rsidRDefault="005647AD" w:rsidP="005B50F2">
      <w:pPr>
        <w:pStyle w:val="ListParagraph"/>
        <w:numPr>
          <w:ilvl w:val="0"/>
          <w:numId w:val="2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Aprendizaje basado en problemas.</w:t>
      </w:r>
    </w:p>
    <w:p w:rsidR="005647AD" w:rsidRDefault="005647AD" w:rsidP="005B50F2">
      <w:pPr>
        <w:pStyle w:val="ListParagraph"/>
        <w:ind w:left="0"/>
        <w:rPr>
          <w:rFonts w:ascii="Adobe Caslon Pro" w:hAnsi="Adobe Caslon Pro" w:cs="Adobe Caslon Pro"/>
        </w:rPr>
      </w:pPr>
    </w:p>
    <w:p w:rsidR="005647AD" w:rsidRPr="000A5334" w:rsidRDefault="005647AD" w:rsidP="005B50F2">
      <w:pPr>
        <w:pStyle w:val="ListParagraph"/>
        <w:ind w:left="0"/>
        <w:rPr>
          <w:rFonts w:ascii="Adobe Caslon Pro" w:hAnsi="Adobe Caslon Pro" w:cs="Adobe Caslon Pro"/>
          <w:sz w:val="40"/>
          <w:szCs w:val="40"/>
          <w:u w:val="single"/>
        </w:rPr>
      </w:pPr>
      <w:r w:rsidRPr="000A5334">
        <w:rPr>
          <w:rFonts w:ascii="Adobe Caslon Pro" w:hAnsi="Adobe Caslon Pro" w:cs="Adobe Caslon Pro"/>
          <w:sz w:val="40"/>
          <w:szCs w:val="40"/>
          <w:u w:val="single"/>
        </w:rPr>
        <w:t>Metodología de la evaluación del a</w:t>
      </w:r>
      <w:r>
        <w:rPr>
          <w:rFonts w:ascii="Adobe Caslon Pro" w:hAnsi="Adobe Caslon Pro" w:cs="Adobe Caslon Pro"/>
          <w:sz w:val="40"/>
          <w:szCs w:val="40"/>
          <w:u w:val="single"/>
        </w:rPr>
        <w:t>prendizaje más frecuente</w:t>
      </w:r>
    </w:p>
    <w:p w:rsidR="005647AD" w:rsidRPr="004C1EB5" w:rsidRDefault="005647AD" w:rsidP="005B50F2">
      <w:pPr>
        <w:pStyle w:val="ListParagraph"/>
        <w:ind w:left="0"/>
        <w:rPr>
          <w:rFonts w:ascii="Adobe Caslon Pro" w:hAnsi="Adobe Caslon Pro" w:cs="Adobe Caslon Pro"/>
          <w:sz w:val="36"/>
          <w:szCs w:val="36"/>
          <w:u w:val="single"/>
        </w:rPr>
      </w:pPr>
    </w:p>
    <w:p w:rsidR="005647AD" w:rsidRPr="004C1EB5" w:rsidRDefault="005647AD" w:rsidP="005B50F2">
      <w:pPr>
        <w:pStyle w:val="ListParagraph"/>
        <w:numPr>
          <w:ilvl w:val="0"/>
          <w:numId w:val="3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Frecuencia de evaluación formal.</w:t>
      </w:r>
    </w:p>
    <w:p w:rsidR="005647AD" w:rsidRPr="004C1EB5" w:rsidRDefault="005647AD" w:rsidP="005B50F2">
      <w:pPr>
        <w:pStyle w:val="ListParagraph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 xml:space="preserve">    Sí. (Varias veces al año)</w:t>
      </w:r>
    </w:p>
    <w:p w:rsidR="005647AD" w:rsidRPr="004C1EB5" w:rsidRDefault="005647AD" w:rsidP="005B50F2">
      <w:pPr>
        <w:pStyle w:val="ListParagraph"/>
        <w:numPr>
          <w:ilvl w:val="0"/>
          <w:numId w:val="3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Evaluación sumativa.</w:t>
      </w:r>
    </w:p>
    <w:p w:rsidR="005647AD" w:rsidRPr="004C1EB5" w:rsidRDefault="005647AD" w:rsidP="005B50F2">
      <w:pPr>
        <w:pStyle w:val="ListParagraph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 xml:space="preserve">    Sí. </w:t>
      </w:r>
    </w:p>
    <w:p w:rsidR="005647AD" w:rsidRDefault="005647AD" w:rsidP="005B50F2">
      <w:pPr>
        <w:rPr>
          <w:rFonts w:ascii="Adobe Caslon Pro" w:hAnsi="Adobe Caslon Pro" w:cs="Adobe Caslon Pro"/>
          <w:sz w:val="36"/>
          <w:szCs w:val="36"/>
          <w:u w:val="single"/>
        </w:rPr>
      </w:pPr>
    </w:p>
    <w:p w:rsidR="005647AD" w:rsidRPr="000A5334" w:rsidRDefault="005647AD" w:rsidP="005B50F2">
      <w:pPr>
        <w:rPr>
          <w:rFonts w:ascii="Adobe Caslon Pro" w:hAnsi="Adobe Caslon Pro" w:cs="Adobe Caslon Pro"/>
          <w:sz w:val="40"/>
          <w:szCs w:val="40"/>
          <w:u w:val="single"/>
        </w:rPr>
      </w:pPr>
      <w:r w:rsidRPr="000A5334">
        <w:rPr>
          <w:rFonts w:ascii="Adobe Caslon Pro" w:hAnsi="Adobe Caslon Pro" w:cs="Adobe Caslon Pro"/>
          <w:sz w:val="40"/>
          <w:szCs w:val="40"/>
          <w:u w:val="single"/>
        </w:rPr>
        <w:t>Descripción de</w:t>
      </w:r>
      <w:r>
        <w:rPr>
          <w:rFonts w:ascii="Adobe Caslon Pro" w:hAnsi="Adobe Caslon Pro" w:cs="Adobe Caslon Pro"/>
          <w:sz w:val="40"/>
          <w:szCs w:val="40"/>
          <w:u w:val="single"/>
        </w:rPr>
        <w:t xml:space="preserve"> los elementos que se utilizan</w:t>
      </w:r>
    </w:p>
    <w:p w:rsidR="005647AD" w:rsidRDefault="005647AD" w:rsidP="005B50F2">
      <w:pPr>
        <w:pStyle w:val="ListParagraph"/>
        <w:rPr>
          <w:rFonts w:ascii="Adobe Caslon Pro" w:hAnsi="Adobe Caslon Pro" w:cs="Adobe Caslon Pro"/>
        </w:rPr>
      </w:pPr>
    </w:p>
    <w:p w:rsidR="005647AD" w:rsidRPr="004C1EB5" w:rsidRDefault="005647AD" w:rsidP="005B50F2">
      <w:pPr>
        <w:pStyle w:val="ListParagraph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Casos clínicos sustentados en la realidad son los que determinan mayor motivación en los alumnos, observando que lo aprendido se comprenda y no se memorice. Los alumnos enlas distintas evaluaciones seleccionan sus recursos de investigación que se requiera: libros de textos, revistas de la especialidad, bancos de información, consultas con el staff docente, otras.</w:t>
      </w:r>
    </w:p>
    <w:p w:rsidR="005647AD" w:rsidRPr="004C1EB5" w:rsidRDefault="005647AD" w:rsidP="005B50F2">
      <w:pPr>
        <w:pStyle w:val="ListParagraph"/>
        <w:rPr>
          <w:rFonts w:ascii="Adobe Caslon Pro" w:hAnsi="Adobe Caslon Pro" w:cs="Adobe Caslon Pro"/>
        </w:rPr>
      </w:pPr>
    </w:p>
    <w:p w:rsidR="005647AD" w:rsidRPr="004C1EB5" w:rsidRDefault="005647AD" w:rsidP="005B50F2">
      <w:pPr>
        <w:pStyle w:val="ListParagraph"/>
        <w:numPr>
          <w:ilvl w:val="0"/>
          <w:numId w:val="3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Evaluación del proceso enseñanza – aprendizaje:</w:t>
      </w:r>
    </w:p>
    <w:p w:rsidR="005647AD" w:rsidRPr="004C1EB5" w:rsidRDefault="005647AD" w:rsidP="005B50F2">
      <w:pPr>
        <w:pStyle w:val="ListParagraph"/>
        <w:ind w:left="708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Nos basamos en que el alumno incorpore progresivamente las habilidades interpersonales y de un trabajo en equipo. Los problemas en el médico residente, inmerso dentro de una especialidad crítica, incrementan su atención y motivación. Es una manera natural de aprender y continuar incrementando su aprendizaje al final de su formación como residente.</w:t>
      </w:r>
    </w:p>
    <w:p w:rsidR="005647AD" w:rsidRPr="004C1EB5" w:rsidRDefault="005647AD" w:rsidP="005B50F2">
      <w:pPr>
        <w:pStyle w:val="ListParagraph"/>
        <w:ind w:left="708"/>
        <w:rPr>
          <w:rFonts w:ascii="Adobe Caslon Pro" w:hAnsi="Adobe Caslon Pro" w:cs="Adobe Caslon Pro"/>
        </w:rPr>
      </w:pPr>
      <w:r>
        <w:rPr>
          <w:rFonts w:ascii="Adobe Caslon Pro" w:hAnsi="Adobe Caslon Pro" w:cs="Adobe Caslon Pro"/>
        </w:rPr>
        <w:t>La evaluación es</w:t>
      </w:r>
      <w:r w:rsidRPr="004C1EB5">
        <w:rPr>
          <w:rFonts w:ascii="Adobe Caslon Pro" w:hAnsi="Adobe Caslon Pro" w:cs="Adobe Caslon Pro"/>
        </w:rPr>
        <w:t xml:space="preserve"> continua, periódica y final.</w:t>
      </w:r>
    </w:p>
    <w:p w:rsidR="005647AD" w:rsidRPr="004C1EB5" w:rsidRDefault="005647AD" w:rsidP="005B50F2">
      <w:pPr>
        <w:pStyle w:val="ListParagraph"/>
        <w:ind w:left="708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 xml:space="preserve">Se coincidieran en la evaluación, la puntualidad, la relación del médico residente con los pacientes, el grado de adaptación a la tarea grupal, las destrezas y la actividad teórica. </w:t>
      </w:r>
    </w:p>
    <w:p w:rsidR="005647AD" w:rsidRPr="00AC2279" w:rsidRDefault="005647AD" w:rsidP="00AC2279">
      <w:pPr>
        <w:pStyle w:val="ListParagraph"/>
        <w:ind w:left="708"/>
        <w:rPr>
          <w:rFonts w:ascii="Adobe Caslon Pro" w:hAnsi="Adobe Caslon Pro" w:cs="Adobe Caslon Pro"/>
        </w:rPr>
      </w:pPr>
      <w:r>
        <w:rPr>
          <w:rFonts w:ascii="Adobe Caslon Pro" w:hAnsi="Adobe Caslon Pro" w:cs="Adobe Caslon Pro"/>
        </w:rPr>
        <w:t>Al final de cada materia</w:t>
      </w:r>
      <w:r w:rsidRPr="004C1EB5">
        <w:rPr>
          <w:rFonts w:ascii="Adobe Caslon Pro" w:hAnsi="Adobe Caslon Pro" w:cs="Adobe Caslon Pro"/>
        </w:rPr>
        <w:t>, se realiza una evaluación escrita, con preguntas de múltiple opción, de las cuales el residente deber</w:t>
      </w:r>
      <w:r>
        <w:rPr>
          <w:rFonts w:ascii="Adobe Caslon Pro" w:hAnsi="Adobe Caslon Pro" w:cs="Adobe Caslon Pro"/>
        </w:rPr>
        <w:t>á responder correctamente el porcentaje requerido para aprobar el examen de cada materia.</w:t>
      </w:r>
    </w:p>
    <w:p w:rsidR="005647AD" w:rsidRPr="004C1EB5" w:rsidRDefault="005647AD" w:rsidP="005B50F2">
      <w:pPr>
        <w:pStyle w:val="ListParagraph"/>
        <w:ind w:left="708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Para poder rendir el examen semestral el médico residente debió haber cumplido con las obligaciones curriculares, concurrencia a las clases, ateneos y jornadas.</w:t>
      </w:r>
    </w:p>
    <w:p w:rsidR="005647AD" w:rsidRPr="004C1EB5" w:rsidRDefault="005647AD" w:rsidP="005B50F2">
      <w:pPr>
        <w:pStyle w:val="ListParagraph"/>
        <w:ind w:left="708"/>
        <w:rPr>
          <w:rFonts w:ascii="Adobe Caslon Pro" w:hAnsi="Adobe Caslon Pro" w:cs="Adobe Caslon Pro"/>
        </w:rPr>
      </w:pPr>
    </w:p>
    <w:p w:rsidR="005647AD" w:rsidRPr="004C1EB5" w:rsidRDefault="005647AD" w:rsidP="005B50F2">
      <w:pPr>
        <w:pStyle w:val="ListParagraph"/>
        <w:ind w:left="708"/>
        <w:rPr>
          <w:rFonts w:ascii="Adobe Caslon Pro" w:hAnsi="Adobe Caslon Pro" w:cs="Adobe Caslon Pro"/>
        </w:rPr>
      </w:pPr>
    </w:p>
    <w:p w:rsidR="005647AD" w:rsidRDefault="005647AD" w:rsidP="005B50F2">
      <w:pPr>
        <w:pStyle w:val="ListParagraph"/>
        <w:ind w:left="708"/>
        <w:rPr>
          <w:rFonts w:ascii="Adobe Caslon Pro" w:hAnsi="Adobe Caslon Pro" w:cs="Adobe Caslon Pro"/>
          <w:sz w:val="36"/>
          <w:szCs w:val="36"/>
          <w:u w:val="single"/>
        </w:rPr>
      </w:pPr>
    </w:p>
    <w:p w:rsidR="005647AD" w:rsidRDefault="005647AD" w:rsidP="005B50F2">
      <w:pPr>
        <w:pStyle w:val="ListParagraph"/>
        <w:ind w:left="708"/>
        <w:rPr>
          <w:rFonts w:ascii="Adobe Caslon Pro" w:hAnsi="Adobe Caslon Pro" w:cs="Adobe Caslon Pro"/>
          <w:sz w:val="36"/>
          <w:szCs w:val="36"/>
          <w:u w:val="single"/>
        </w:rPr>
      </w:pPr>
    </w:p>
    <w:p w:rsidR="005647AD" w:rsidRDefault="005647AD" w:rsidP="005B50F2">
      <w:pPr>
        <w:pStyle w:val="ListParagraph"/>
        <w:ind w:left="708"/>
        <w:rPr>
          <w:rFonts w:ascii="Adobe Caslon Pro" w:hAnsi="Adobe Caslon Pro" w:cs="Adobe Caslon Pro"/>
          <w:sz w:val="36"/>
          <w:szCs w:val="36"/>
          <w:u w:val="single"/>
        </w:rPr>
      </w:pPr>
    </w:p>
    <w:p w:rsidR="005647AD" w:rsidRDefault="005647AD" w:rsidP="005B50F2">
      <w:pPr>
        <w:pStyle w:val="ListParagraph"/>
        <w:ind w:left="708"/>
        <w:rPr>
          <w:rFonts w:ascii="Adobe Caslon Pro" w:hAnsi="Adobe Caslon Pro" w:cs="Adobe Caslon Pro"/>
          <w:sz w:val="36"/>
          <w:szCs w:val="36"/>
          <w:u w:val="single"/>
        </w:rPr>
      </w:pPr>
    </w:p>
    <w:p w:rsidR="005647AD" w:rsidRDefault="005647AD" w:rsidP="005B50F2">
      <w:pPr>
        <w:pStyle w:val="ListParagraph"/>
        <w:ind w:left="708"/>
        <w:rPr>
          <w:rFonts w:ascii="Adobe Caslon Pro" w:hAnsi="Adobe Caslon Pro" w:cs="Adobe Caslon Pro"/>
          <w:sz w:val="36"/>
          <w:szCs w:val="36"/>
          <w:u w:val="single"/>
        </w:rPr>
      </w:pPr>
    </w:p>
    <w:p w:rsidR="005647AD" w:rsidRPr="000A5334" w:rsidRDefault="005647AD" w:rsidP="005B50F2">
      <w:pPr>
        <w:pStyle w:val="ListParagraph"/>
        <w:ind w:left="708"/>
        <w:rPr>
          <w:rFonts w:ascii="Adobe Caslon Pro" w:hAnsi="Adobe Caslon Pro" w:cs="Adobe Caslon Pro"/>
          <w:sz w:val="40"/>
          <w:szCs w:val="40"/>
          <w:u w:val="single"/>
        </w:rPr>
      </w:pPr>
      <w:r w:rsidRPr="000A5334">
        <w:rPr>
          <w:rFonts w:ascii="Adobe Caslon Pro" w:hAnsi="Adobe Caslon Pro" w:cs="Adobe Caslon Pro"/>
          <w:sz w:val="40"/>
          <w:szCs w:val="40"/>
          <w:u w:val="single"/>
        </w:rPr>
        <w:t>Programa</w:t>
      </w:r>
    </w:p>
    <w:p w:rsidR="005647AD" w:rsidRPr="004C1EB5" w:rsidRDefault="005647AD" w:rsidP="005B50F2">
      <w:pPr>
        <w:pStyle w:val="ListParagraph"/>
        <w:ind w:left="708"/>
        <w:rPr>
          <w:rFonts w:ascii="Adobe Caslon Pro" w:hAnsi="Adobe Caslon Pro" w:cs="Adobe Caslon Pro"/>
          <w:sz w:val="36"/>
          <w:szCs w:val="36"/>
          <w:u w:val="single"/>
        </w:rPr>
      </w:pPr>
    </w:p>
    <w:p w:rsidR="005647AD" w:rsidRPr="000A5334" w:rsidRDefault="005647AD" w:rsidP="000A5334">
      <w:pPr>
        <w:pStyle w:val="ListParagraph"/>
        <w:pBdr>
          <w:bottom w:val="single" w:sz="4" w:space="1" w:color="auto"/>
        </w:pBdr>
        <w:ind w:left="708"/>
        <w:jc w:val="center"/>
        <w:rPr>
          <w:rFonts w:ascii="Adobe Caslon Pro" w:hAnsi="Adobe Caslon Pro" w:cs="Adobe Caslon Pro"/>
          <w:sz w:val="36"/>
          <w:szCs w:val="36"/>
        </w:rPr>
      </w:pPr>
      <w:r w:rsidRPr="000A5334">
        <w:rPr>
          <w:rFonts w:ascii="Adobe Caslon Pro" w:hAnsi="Adobe Caslon Pro" w:cs="Adobe Caslon Pro"/>
          <w:sz w:val="36"/>
          <w:szCs w:val="36"/>
        </w:rPr>
        <w:t>1° AÑO</w:t>
      </w:r>
    </w:p>
    <w:p w:rsidR="005647AD" w:rsidRPr="004C1EB5" w:rsidRDefault="005647AD" w:rsidP="005B50F2">
      <w:pPr>
        <w:pStyle w:val="ListParagraph"/>
        <w:ind w:left="708"/>
        <w:rPr>
          <w:rFonts w:ascii="Adobe Caslon Pro" w:hAnsi="Adobe Caslon Pro" w:cs="Adobe Caslon Pro"/>
        </w:rPr>
      </w:pPr>
    </w:p>
    <w:p w:rsidR="005647AD" w:rsidRPr="004C1EB5" w:rsidRDefault="005647AD" w:rsidP="009E1B6B">
      <w:pPr>
        <w:jc w:val="both"/>
        <w:rPr>
          <w:rFonts w:ascii="Adobe Caslon Pro" w:hAnsi="Adobe Caslon Pro" w:cs="Adobe Caslon Pro"/>
          <w:b/>
          <w:bCs/>
          <w:i/>
          <w:iCs/>
          <w:sz w:val="24"/>
          <w:szCs w:val="24"/>
          <w:u w:val="single"/>
        </w:rPr>
      </w:pPr>
      <w:r w:rsidRPr="004C1EB5">
        <w:rPr>
          <w:rFonts w:ascii="Adobe Caslon Pro" w:hAnsi="Adobe Caslon Pro" w:cs="Adobe Caslon Pro"/>
          <w:b/>
          <w:bCs/>
          <w:i/>
          <w:iCs/>
          <w:sz w:val="24"/>
          <w:szCs w:val="24"/>
          <w:u w:val="single"/>
        </w:rPr>
        <w:t>1° cuatrimestre (asignaturas)</w:t>
      </w:r>
    </w:p>
    <w:p w:rsidR="005647AD" w:rsidRPr="004C1EB5" w:rsidRDefault="005647AD" w:rsidP="009E1B6B">
      <w:pPr>
        <w:pStyle w:val="ListParagraph"/>
        <w:numPr>
          <w:ilvl w:val="0"/>
          <w:numId w:val="4"/>
        </w:numPr>
        <w:jc w:val="both"/>
        <w:rPr>
          <w:rFonts w:ascii="Adobe Caslon Pro" w:hAnsi="Adobe Caslon Pro" w:cs="Adobe Caslon Pro"/>
        </w:rPr>
      </w:pPr>
      <w:r w:rsidRPr="000A5334">
        <w:rPr>
          <w:rFonts w:ascii="Adobe Caslon Pro" w:hAnsi="Adobe Caslon Pro" w:cs="Adobe Caslon Pro"/>
          <w:i/>
          <w:iCs/>
          <w:sz w:val="24"/>
          <w:szCs w:val="24"/>
        </w:rPr>
        <w:t>Clases introductorias:</w:t>
      </w:r>
      <w:r w:rsidRPr="004C1EB5">
        <w:rPr>
          <w:rFonts w:ascii="Adobe Caslon Pro" w:hAnsi="Adobe Caslon Pro" w:cs="Adobe Caslon Pro"/>
        </w:rPr>
        <w:t>¿Qué es la anestesia? Rol del médico anestesiólogo en el equipo quirúrgico. El anestesiólogo para la sociedad. Historia de la anestesia.</w:t>
      </w:r>
    </w:p>
    <w:p w:rsidR="005647AD" w:rsidRPr="004C1EB5" w:rsidRDefault="005647AD" w:rsidP="009E1B6B">
      <w:pPr>
        <w:pStyle w:val="ListParagraph"/>
        <w:jc w:val="both"/>
        <w:rPr>
          <w:rFonts w:ascii="Adobe Caslon Pro" w:hAnsi="Adobe Caslon Pro" w:cs="Adobe Caslon Pro"/>
        </w:rPr>
      </w:pPr>
    </w:p>
    <w:p w:rsidR="005647AD" w:rsidRPr="004C1EB5" w:rsidRDefault="005647AD" w:rsidP="009E1B6B">
      <w:pPr>
        <w:pStyle w:val="ListParagraph"/>
        <w:numPr>
          <w:ilvl w:val="0"/>
          <w:numId w:val="4"/>
        </w:numPr>
        <w:jc w:val="both"/>
        <w:rPr>
          <w:rFonts w:ascii="Adobe Caslon Pro" w:hAnsi="Adobe Caslon Pro" w:cs="Adobe Caslon Pro"/>
        </w:rPr>
      </w:pPr>
      <w:r w:rsidRPr="000A5334">
        <w:rPr>
          <w:rFonts w:ascii="Adobe Caslon Pro" w:hAnsi="Adobe Caslon Pro" w:cs="Adobe Caslon Pro"/>
          <w:i/>
          <w:iCs/>
          <w:sz w:val="24"/>
          <w:szCs w:val="24"/>
        </w:rPr>
        <w:t>Clases institucionales:</w:t>
      </w:r>
      <w:r w:rsidRPr="004C1EB5">
        <w:rPr>
          <w:rFonts w:ascii="Adobe Caslon Pro" w:hAnsi="Adobe Caslon Pro" w:cs="Adobe Caslon Pro"/>
        </w:rPr>
        <w:t xml:space="preserve"> Asociaciones de anestesia en el país y organización de las mismas.</w:t>
      </w:r>
    </w:p>
    <w:p w:rsidR="005647AD" w:rsidRPr="004C1EB5" w:rsidRDefault="005647AD" w:rsidP="009E1B6B">
      <w:pPr>
        <w:pStyle w:val="ListParagraph"/>
        <w:jc w:val="both"/>
        <w:rPr>
          <w:rFonts w:ascii="Adobe Caslon Pro" w:hAnsi="Adobe Caslon Pro" w:cs="Adobe Caslon Pro"/>
        </w:rPr>
      </w:pPr>
    </w:p>
    <w:p w:rsidR="005647AD" w:rsidRPr="004C1EB5" w:rsidRDefault="005647AD" w:rsidP="009E1B6B">
      <w:pPr>
        <w:pStyle w:val="ListParagraph"/>
        <w:numPr>
          <w:ilvl w:val="0"/>
          <w:numId w:val="4"/>
        </w:numPr>
        <w:spacing w:after="22"/>
        <w:jc w:val="both"/>
        <w:rPr>
          <w:rFonts w:ascii="Adobe Caslon Pro" w:hAnsi="Adobe Caslon Pro" w:cs="Adobe Caslon Pro"/>
          <w:sz w:val="23"/>
          <w:szCs w:val="23"/>
        </w:rPr>
      </w:pPr>
      <w:r w:rsidRPr="000A5334">
        <w:rPr>
          <w:rFonts w:ascii="Adobe Caslon Pro" w:hAnsi="Adobe Caslon Pro" w:cs="Adobe Caslon Pro"/>
          <w:i/>
          <w:iCs/>
          <w:sz w:val="24"/>
          <w:szCs w:val="24"/>
        </w:rPr>
        <w:t>Riesgo profesional:</w:t>
      </w:r>
      <w:r w:rsidRPr="004C1EB5">
        <w:rPr>
          <w:rFonts w:ascii="Adobe Caslon Pro" w:hAnsi="Adobe Caslon Pro" w:cs="Adobe Caslon Pro"/>
        </w:rPr>
        <w:t xml:space="preserve"> Drogas anestésicas adictivas (opioides, ketamina y propofol). El médico anestesiólogo y el abuso de drogas anestésicas. Protocolos de actuación ante detección de consumo de drogas anestésicas por parte del médico anestesiólogo.</w:t>
      </w:r>
    </w:p>
    <w:p w:rsidR="005647AD" w:rsidRPr="004C1EB5" w:rsidRDefault="005647AD" w:rsidP="009E1B6B">
      <w:pPr>
        <w:pStyle w:val="ListParagraph"/>
        <w:spacing w:after="22"/>
        <w:jc w:val="both"/>
        <w:rPr>
          <w:rFonts w:ascii="Adobe Caslon Pro" w:hAnsi="Adobe Caslon Pro" w:cs="Adobe Caslon Pro"/>
          <w:sz w:val="23"/>
          <w:szCs w:val="23"/>
        </w:rPr>
      </w:pPr>
    </w:p>
    <w:p w:rsidR="005647AD" w:rsidRPr="000A5334" w:rsidRDefault="005647AD" w:rsidP="009E1B6B">
      <w:pPr>
        <w:pStyle w:val="ListParagraph"/>
        <w:numPr>
          <w:ilvl w:val="0"/>
          <w:numId w:val="4"/>
        </w:numPr>
        <w:spacing w:after="22"/>
        <w:jc w:val="both"/>
        <w:rPr>
          <w:rFonts w:ascii="Adobe Caslon Pro" w:hAnsi="Adobe Caslon Pro" w:cs="Adobe Caslon Pro"/>
          <w:i/>
          <w:iCs/>
          <w:sz w:val="24"/>
          <w:szCs w:val="24"/>
        </w:rPr>
      </w:pPr>
      <w:r>
        <w:rPr>
          <w:rFonts w:ascii="Adobe Caslon Pro" w:hAnsi="Adobe Caslon Pro" w:cs="Adobe Caslon Pro"/>
          <w:i/>
          <w:iCs/>
          <w:sz w:val="24"/>
          <w:szCs w:val="24"/>
        </w:rPr>
        <w:t>Anatomía</w:t>
      </w:r>
    </w:p>
    <w:p w:rsidR="005647AD" w:rsidRDefault="005647AD" w:rsidP="00006FE8">
      <w:pPr>
        <w:pStyle w:val="ListParagraph"/>
        <w:numPr>
          <w:ilvl w:val="0"/>
          <w:numId w:val="14"/>
        </w:numPr>
        <w:spacing w:after="22"/>
        <w:jc w:val="both"/>
        <w:rPr>
          <w:rFonts w:ascii="Adobe Caslon Pro" w:hAnsi="Adobe Caslon Pro" w:cs="Adobe Caslon Pro"/>
          <w:sz w:val="23"/>
          <w:szCs w:val="23"/>
        </w:rPr>
      </w:pPr>
      <w:r w:rsidRPr="004C1EB5">
        <w:rPr>
          <w:rFonts w:ascii="Adobe Caslon Pro" w:hAnsi="Adobe Caslon Pro" w:cs="Adobe Caslon Pro"/>
          <w:sz w:val="23"/>
          <w:szCs w:val="23"/>
        </w:rPr>
        <w:t xml:space="preserve">Anatomía de la vía aérea superior: fosas nasales, faringe, laringe y tráquea. Conceptos descriptivos y topográficos. Anatomía quirúrgica de la Vía Aérea </w:t>
      </w:r>
    </w:p>
    <w:p w:rsidR="005647AD" w:rsidRDefault="005647AD" w:rsidP="00006FE8">
      <w:pPr>
        <w:pStyle w:val="ListParagraph"/>
        <w:numPr>
          <w:ilvl w:val="0"/>
          <w:numId w:val="14"/>
        </w:numPr>
        <w:spacing w:after="22"/>
        <w:jc w:val="both"/>
        <w:rPr>
          <w:rFonts w:ascii="Adobe Caslon Pro" w:hAnsi="Adobe Caslon Pro" w:cs="Adobe Caslon Pro"/>
          <w:sz w:val="23"/>
          <w:szCs w:val="23"/>
        </w:rPr>
      </w:pPr>
      <w:r w:rsidRPr="00006FE8">
        <w:rPr>
          <w:rFonts w:ascii="Adobe Caslon Pro" w:hAnsi="Adobe Caslon Pro" w:cs="Adobe Caslon Pro"/>
          <w:sz w:val="23"/>
          <w:szCs w:val="23"/>
        </w:rPr>
        <w:t xml:space="preserve">Anatomía cérvico-braquial, encrucijada cérvico-torácica: anatomía funcional del cuello y región de transición cérvico-torácica. Reparos y anatomía de superficie. Grandes vasos. Conceptos descriptivos y topográficos. Anatomía aplicada a los accesos vasculares. </w:t>
      </w:r>
    </w:p>
    <w:p w:rsidR="005647AD" w:rsidRDefault="005647AD" w:rsidP="00006FE8">
      <w:pPr>
        <w:pStyle w:val="ListParagraph"/>
        <w:numPr>
          <w:ilvl w:val="0"/>
          <w:numId w:val="14"/>
        </w:numPr>
        <w:spacing w:after="22"/>
        <w:jc w:val="both"/>
        <w:rPr>
          <w:rFonts w:ascii="Adobe Caslon Pro" w:hAnsi="Adobe Caslon Pro" w:cs="Adobe Caslon Pro"/>
          <w:sz w:val="23"/>
          <w:szCs w:val="23"/>
        </w:rPr>
      </w:pPr>
      <w:r w:rsidRPr="00006FE8">
        <w:rPr>
          <w:rFonts w:ascii="Adobe Caslon Pro" w:hAnsi="Adobe Caslon Pro" w:cs="Adobe Caslon Pro"/>
          <w:sz w:val="23"/>
          <w:szCs w:val="23"/>
        </w:rPr>
        <w:t xml:space="preserve">Anatomía torácica funcional: conceptos de continente y contenido torácico. Pulmones, corazon y grandes vasos. Anatomía funcional de superficie por imágenes. Conceptos topográficos. Funcionalidad de la caja torácica y del diafragma. Anatomía aplicada a los procedimientos, bloqueos intercostales y punciones torácicas. </w:t>
      </w:r>
    </w:p>
    <w:p w:rsidR="005647AD" w:rsidRDefault="005647AD" w:rsidP="00006FE8">
      <w:pPr>
        <w:pStyle w:val="ListParagraph"/>
        <w:numPr>
          <w:ilvl w:val="0"/>
          <w:numId w:val="14"/>
        </w:numPr>
        <w:spacing w:after="22"/>
        <w:jc w:val="both"/>
        <w:rPr>
          <w:rFonts w:ascii="Adobe Caslon Pro" w:hAnsi="Adobe Caslon Pro" w:cs="Adobe Caslon Pro"/>
          <w:sz w:val="23"/>
          <w:szCs w:val="23"/>
        </w:rPr>
      </w:pPr>
      <w:r w:rsidRPr="00006FE8">
        <w:rPr>
          <w:rFonts w:ascii="Adobe Caslon Pro" w:hAnsi="Adobe Caslon Pro" w:cs="Adobe Caslon Pro"/>
          <w:sz w:val="23"/>
          <w:szCs w:val="23"/>
        </w:rPr>
        <w:t>Sistema nervioso central: introducción conceptual a la anatomía del Sistema Nervioso. Generalidades. Clasificación. Compartimientos y topografía</w:t>
      </w:r>
    </w:p>
    <w:p w:rsidR="005647AD" w:rsidRDefault="005647AD" w:rsidP="00006FE8">
      <w:pPr>
        <w:pStyle w:val="ListParagraph"/>
        <w:numPr>
          <w:ilvl w:val="0"/>
          <w:numId w:val="14"/>
        </w:numPr>
        <w:spacing w:after="22"/>
        <w:jc w:val="both"/>
        <w:rPr>
          <w:rFonts w:ascii="Adobe Caslon Pro" w:hAnsi="Adobe Caslon Pro" w:cs="Adobe Caslon Pro"/>
          <w:sz w:val="23"/>
          <w:szCs w:val="23"/>
        </w:rPr>
      </w:pPr>
      <w:r w:rsidRPr="00006FE8">
        <w:rPr>
          <w:rFonts w:ascii="Adobe Caslon Pro" w:hAnsi="Adobe Caslon Pro" w:cs="Adobe Caslon Pro"/>
          <w:sz w:val="23"/>
          <w:szCs w:val="23"/>
        </w:rPr>
        <w:t xml:space="preserve">Anatomía raquimedular: conceptos descriptivos y topográficos del raquis y su contenido; su aplicación a la práctica de procedimientos anestésicos invasivos. </w:t>
      </w:r>
    </w:p>
    <w:p w:rsidR="005647AD" w:rsidRDefault="005647AD" w:rsidP="00006FE8">
      <w:pPr>
        <w:pStyle w:val="ListParagraph"/>
        <w:numPr>
          <w:ilvl w:val="0"/>
          <w:numId w:val="14"/>
        </w:numPr>
        <w:spacing w:after="22"/>
        <w:jc w:val="both"/>
        <w:rPr>
          <w:rFonts w:ascii="Adobe Caslon Pro" w:hAnsi="Adobe Caslon Pro" w:cs="Adobe Caslon Pro"/>
          <w:sz w:val="23"/>
          <w:szCs w:val="23"/>
        </w:rPr>
      </w:pPr>
      <w:r w:rsidRPr="00006FE8">
        <w:rPr>
          <w:rFonts w:ascii="Adobe Caslon Pro" w:hAnsi="Adobe Caslon Pro" w:cs="Adobe Caslon Pro"/>
          <w:sz w:val="23"/>
          <w:szCs w:val="23"/>
        </w:rPr>
        <w:t xml:space="preserve">Topografía cráneo-encefálica: compartimientos, conceptos sobre las estructuras endocraneales y su funcionalidad. </w:t>
      </w:r>
    </w:p>
    <w:p w:rsidR="005647AD" w:rsidRDefault="005647AD" w:rsidP="00006FE8">
      <w:pPr>
        <w:spacing w:after="22"/>
        <w:jc w:val="both"/>
        <w:rPr>
          <w:rFonts w:ascii="Adobe Caslon Pro" w:hAnsi="Adobe Caslon Pro" w:cs="Adobe Caslon Pro"/>
          <w:sz w:val="23"/>
          <w:szCs w:val="23"/>
        </w:rPr>
      </w:pPr>
    </w:p>
    <w:p w:rsidR="005647AD" w:rsidRDefault="005647AD" w:rsidP="00006FE8">
      <w:pPr>
        <w:spacing w:after="22"/>
        <w:jc w:val="both"/>
        <w:rPr>
          <w:rFonts w:ascii="Adobe Caslon Pro" w:hAnsi="Adobe Caslon Pro" w:cs="Adobe Caslon Pro"/>
          <w:sz w:val="23"/>
          <w:szCs w:val="23"/>
        </w:rPr>
      </w:pPr>
    </w:p>
    <w:p w:rsidR="005647AD" w:rsidRDefault="005647AD" w:rsidP="00006FE8">
      <w:pPr>
        <w:spacing w:after="22"/>
        <w:jc w:val="both"/>
        <w:rPr>
          <w:rFonts w:ascii="Adobe Caslon Pro" w:hAnsi="Adobe Caslon Pro" w:cs="Adobe Caslon Pro"/>
          <w:sz w:val="23"/>
          <w:szCs w:val="23"/>
        </w:rPr>
      </w:pPr>
    </w:p>
    <w:p w:rsidR="005647AD" w:rsidRPr="00006FE8" w:rsidRDefault="005647AD" w:rsidP="00006FE8">
      <w:pPr>
        <w:spacing w:after="22"/>
        <w:jc w:val="both"/>
        <w:rPr>
          <w:rFonts w:ascii="Adobe Caslon Pro" w:hAnsi="Adobe Caslon Pro" w:cs="Adobe Caslon Pro"/>
          <w:sz w:val="23"/>
          <w:szCs w:val="23"/>
        </w:rPr>
      </w:pPr>
    </w:p>
    <w:p w:rsidR="005647AD" w:rsidRPr="004C1EB5" w:rsidRDefault="005647AD" w:rsidP="009E1B6B">
      <w:pPr>
        <w:pStyle w:val="ListParagraph"/>
        <w:jc w:val="both"/>
        <w:rPr>
          <w:rFonts w:ascii="Adobe Caslon Pro" w:hAnsi="Adobe Caslon Pro" w:cs="Adobe Caslon Pro"/>
        </w:rPr>
      </w:pPr>
    </w:p>
    <w:p w:rsidR="005647AD" w:rsidRPr="000A5334" w:rsidRDefault="005647AD" w:rsidP="000A5334">
      <w:pPr>
        <w:pStyle w:val="ListParagraph"/>
        <w:numPr>
          <w:ilvl w:val="0"/>
          <w:numId w:val="4"/>
        </w:numPr>
        <w:spacing w:after="22"/>
        <w:jc w:val="both"/>
        <w:rPr>
          <w:rFonts w:ascii="Adobe Caslon Pro" w:hAnsi="Adobe Caslon Pro" w:cs="Adobe Caslon Pro"/>
          <w:i/>
          <w:iCs/>
          <w:sz w:val="24"/>
          <w:szCs w:val="24"/>
        </w:rPr>
      </w:pPr>
      <w:r>
        <w:rPr>
          <w:rFonts w:ascii="Adobe Caslon Pro" w:hAnsi="Adobe Caslon Pro" w:cs="Adobe Caslon Pro"/>
          <w:i/>
          <w:iCs/>
          <w:sz w:val="24"/>
          <w:szCs w:val="24"/>
        </w:rPr>
        <w:t>Vía aérea</w:t>
      </w:r>
    </w:p>
    <w:p w:rsidR="005647AD" w:rsidRDefault="005647AD" w:rsidP="00006FE8">
      <w:pPr>
        <w:pStyle w:val="ListParagraph"/>
        <w:numPr>
          <w:ilvl w:val="0"/>
          <w:numId w:val="15"/>
        </w:numPr>
        <w:jc w:val="both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Introducción al manejo de la vía aérea. Preoxigenación y oxigenación apneica. La seguridad del paciente se define en tres minutos. Ventilación adecuada con mascara facial y laringoscopia con técnica correcta. ¿Relajación muscular o ventilación espontánea?</w:t>
      </w:r>
    </w:p>
    <w:p w:rsidR="005647AD" w:rsidRDefault="005647AD" w:rsidP="00006FE8">
      <w:pPr>
        <w:pStyle w:val="ListParagraph"/>
        <w:numPr>
          <w:ilvl w:val="0"/>
          <w:numId w:val="15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Predictores de vía aérea dificultosa. Algoritmos de manejo de la vía aérea difícil prevista e imprevista.</w:t>
      </w:r>
    </w:p>
    <w:p w:rsidR="005647AD" w:rsidRDefault="005647AD" w:rsidP="00006FE8">
      <w:pPr>
        <w:pStyle w:val="ListParagraph"/>
        <w:numPr>
          <w:ilvl w:val="0"/>
          <w:numId w:val="15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Videolaringoscopios: tipos y modelos, usos, indicaciones y contraindicaciones. Guías y facilitadores. Estiletes ópticos, ¿qué rol cumplen?</w:t>
      </w:r>
    </w:p>
    <w:p w:rsidR="005647AD" w:rsidRDefault="005647AD" w:rsidP="00006FE8">
      <w:pPr>
        <w:pStyle w:val="ListParagraph"/>
        <w:numPr>
          <w:ilvl w:val="0"/>
          <w:numId w:val="15"/>
        </w:numPr>
        <w:jc w:val="both"/>
        <w:rPr>
          <w:rFonts w:ascii="Adobe Caslon Pro" w:hAnsi="Adobe Caslon Pro" w:cs="Adobe Caslon Pro"/>
        </w:rPr>
      </w:pPr>
      <w:r>
        <w:rPr>
          <w:rFonts w:ascii="Adobe Caslon Pro" w:hAnsi="Adobe Caslon Pro" w:cs="Adobe Caslon Pro"/>
        </w:rPr>
        <w:t>I</w:t>
      </w:r>
      <w:r w:rsidRPr="00006FE8">
        <w:rPr>
          <w:rFonts w:ascii="Adobe Caslon Pro" w:hAnsi="Adobe Caslon Pro" w:cs="Adobe Caslon Pro"/>
        </w:rPr>
        <w:t>ntubación vigil: indicaciones, contraindicaciones, complicaciones, pasos para una intubación vigil adecuada.</w:t>
      </w:r>
    </w:p>
    <w:p w:rsidR="005647AD" w:rsidRDefault="005647AD" w:rsidP="00006FE8">
      <w:pPr>
        <w:pStyle w:val="ListParagraph"/>
        <w:numPr>
          <w:ilvl w:val="0"/>
          <w:numId w:val="15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Manejo de la vía aérea en obesidad mórbida, embarazadas y otras situaciones especiales.</w:t>
      </w:r>
    </w:p>
    <w:p w:rsidR="005647AD" w:rsidRDefault="005647AD" w:rsidP="00006FE8">
      <w:pPr>
        <w:pStyle w:val="ListParagraph"/>
        <w:numPr>
          <w:ilvl w:val="0"/>
          <w:numId w:val="15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Extubación segura</w:t>
      </w:r>
    </w:p>
    <w:p w:rsidR="005647AD" w:rsidRDefault="005647AD" w:rsidP="00006FE8">
      <w:pPr>
        <w:pStyle w:val="ListParagraph"/>
        <w:numPr>
          <w:ilvl w:val="0"/>
          <w:numId w:val="15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Accesos de la vía aérea quirúrgicos.</w:t>
      </w:r>
    </w:p>
    <w:p w:rsidR="005647AD" w:rsidRDefault="005647AD" w:rsidP="00006FE8">
      <w:pPr>
        <w:pStyle w:val="ListParagraph"/>
        <w:numPr>
          <w:ilvl w:val="0"/>
          <w:numId w:val="15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Manejo de la vía aérea fuera de quirófano</w:t>
      </w:r>
    </w:p>
    <w:p w:rsidR="005647AD" w:rsidRDefault="005647AD" w:rsidP="00006FE8">
      <w:pPr>
        <w:pStyle w:val="ListParagraph"/>
        <w:numPr>
          <w:ilvl w:val="0"/>
          <w:numId w:val="15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Dispositivos Supraglóticos. Usos e indicaciones. Contraindicaciones.</w:t>
      </w:r>
    </w:p>
    <w:p w:rsidR="005647AD" w:rsidRPr="00006FE8" w:rsidRDefault="005647AD" w:rsidP="00006FE8">
      <w:pPr>
        <w:pStyle w:val="ListParagraph"/>
        <w:numPr>
          <w:ilvl w:val="0"/>
          <w:numId w:val="15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Ventilación Jet ¿cómo usarla?</w:t>
      </w:r>
    </w:p>
    <w:p w:rsidR="005647AD" w:rsidRPr="004C1EB5" w:rsidRDefault="005647AD" w:rsidP="009E1B6B">
      <w:pPr>
        <w:pStyle w:val="ListParagraph"/>
        <w:jc w:val="both"/>
        <w:rPr>
          <w:rFonts w:ascii="Adobe Caslon Pro" w:hAnsi="Adobe Caslon Pro" w:cs="Adobe Caslon Pro"/>
        </w:rPr>
      </w:pPr>
    </w:p>
    <w:p w:rsidR="005647AD" w:rsidRPr="000A5334" w:rsidRDefault="005647AD" w:rsidP="000A5334">
      <w:pPr>
        <w:pStyle w:val="ListParagraph"/>
        <w:numPr>
          <w:ilvl w:val="0"/>
          <w:numId w:val="4"/>
        </w:numPr>
        <w:spacing w:after="22"/>
        <w:jc w:val="both"/>
        <w:rPr>
          <w:rFonts w:ascii="Adobe Caslon Pro" w:hAnsi="Adobe Caslon Pro" w:cs="Adobe Caslon Pro"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i/>
          <w:iCs/>
          <w:sz w:val="24"/>
          <w:szCs w:val="24"/>
        </w:rPr>
        <w:t>Medicina Perioperatoria 1</w:t>
      </w:r>
    </w:p>
    <w:p w:rsidR="005647AD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El oxigeno en el cuerpo humano. Leyes físicas de gases. Fundamentos de la preoxigenación.</w:t>
      </w:r>
    </w:p>
    <w:p w:rsidR="005647AD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Presión arterial. Leyes biofísicas aplicadas a la presión arterial. Diferencias entre presión y tensión arterial.</w:t>
      </w:r>
    </w:p>
    <w:p w:rsidR="005647AD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Mecánica respiratoria: compliance y elastancia. Fisiología de la ventilación espontánea. Músculos respiratorios. Componente resistivo y elástico. PEEP.</w:t>
      </w:r>
    </w:p>
    <w:p w:rsidR="005647AD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Intercambio ventilación/ perfusión. Determinantes de la ventilación/ perfusión</w:t>
      </w:r>
    </w:p>
    <w:p w:rsidR="005647AD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Capnografía. Definición, valores normales, causas de aumento y disminución de la misma. Capnografía volumétrica.</w:t>
      </w:r>
    </w:p>
    <w:p w:rsidR="005647AD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Interacción corazón/pulmón: el ventrículo derecho como determinante de gasto cardiaco izquierdo. Maniobras de reclutamiento alveolar y su impacto hemodinámico.</w:t>
      </w:r>
    </w:p>
    <w:p w:rsidR="005647AD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Ventilación mecánica: fundamentos básicos de ventilación mecánica. Indicaciones, variables.  Volumen corriente, PEEP, AUTO PEEP, frecuencia respiratoria, presión pico inspiratoria.</w:t>
      </w:r>
    </w:p>
    <w:p w:rsidR="005647AD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Hemodinamia y árbol vascular: conceptos básicos.</w:t>
      </w:r>
    </w:p>
    <w:p w:rsidR="005647AD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Función diastólica del corazón: su rol en el mantenimiento de la hemodinámia.</w:t>
      </w:r>
    </w:p>
    <w:p w:rsidR="005647AD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Acople ventrículo/vascular.</w:t>
      </w:r>
    </w:p>
    <w:p w:rsidR="005647AD" w:rsidRPr="00006FE8" w:rsidRDefault="005647AD" w:rsidP="00006FE8">
      <w:pPr>
        <w:pStyle w:val="ListParagraph"/>
        <w:numPr>
          <w:ilvl w:val="0"/>
          <w:numId w:val="16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Fisiología de las valvulopatías y su repercusión en la hemodinámia.</w:t>
      </w:r>
    </w:p>
    <w:p w:rsidR="005647AD" w:rsidRPr="004C1EB5" w:rsidRDefault="005647AD" w:rsidP="009E1B6B">
      <w:pPr>
        <w:pStyle w:val="ListParagraph"/>
        <w:ind w:left="993"/>
        <w:jc w:val="both"/>
        <w:rPr>
          <w:rFonts w:ascii="Adobe Caslon Pro" w:hAnsi="Adobe Caslon Pro" w:cs="Adobe Caslon Pro"/>
        </w:rPr>
      </w:pPr>
    </w:p>
    <w:p w:rsidR="005647AD" w:rsidRPr="004C1EB5" w:rsidRDefault="005647AD" w:rsidP="009E1B6B">
      <w:pPr>
        <w:pStyle w:val="ListParagraph"/>
        <w:ind w:left="993"/>
        <w:jc w:val="both"/>
        <w:rPr>
          <w:rFonts w:ascii="Adobe Caslon Pro" w:hAnsi="Adobe Caslon Pro" w:cs="Adobe Caslon Pro"/>
        </w:rPr>
      </w:pPr>
    </w:p>
    <w:p w:rsidR="005647AD" w:rsidRPr="000A5334" w:rsidRDefault="005647AD" w:rsidP="000A5334">
      <w:pPr>
        <w:pStyle w:val="ListParagraph"/>
        <w:numPr>
          <w:ilvl w:val="0"/>
          <w:numId w:val="4"/>
        </w:numPr>
        <w:spacing w:after="22"/>
        <w:jc w:val="both"/>
        <w:rPr>
          <w:rFonts w:ascii="Adobe Caslon Pro" w:hAnsi="Adobe Caslon Pro" w:cs="Adobe Caslon Pro"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i/>
          <w:iCs/>
          <w:sz w:val="24"/>
          <w:szCs w:val="24"/>
        </w:rPr>
        <w:t>Física y máquinas de anestesia</w:t>
      </w:r>
    </w:p>
    <w:p w:rsidR="005647AD" w:rsidRDefault="005647AD" w:rsidP="00006FE8">
      <w:pPr>
        <w:pStyle w:val="ListParagraph"/>
        <w:numPr>
          <w:ilvl w:val="0"/>
          <w:numId w:val="17"/>
        </w:numPr>
        <w:jc w:val="both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Nociones básicas de ventilación mecánica. Curvas del respirador. Que indicacan cada una y sus relaciones con el paciente. Interacción entre las curvas presión, flujo y volumen.</w:t>
      </w:r>
    </w:p>
    <w:p w:rsidR="005647AD" w:rsidRDefault="005647AD" w:rsidP="00006FE8">
      <w:pPr>
        <w:pStyle w:val="ListParagraph"/>
        <w:numPr>
          <w:ilvl w:val="0"/>
          <w:numId w:val="17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Compliance, elastancia y resistencia. ¿Qué significan y de qué dependen? Alteraciones de ellas en las curvas del respirador</w:t>
      </w:r>
    </w:p>
    <w:p w:rsidR="005647AD" w:rsidRPr="00006FE8" w:rsidRDefault="005647AD" w:rsidP="00006FE8">
      <w:pPr>
        <w:pStyle w:val="ListParagraph"/>
        <w:numPr>
          <w:ilvl w:val="0"/>
          <w:numId w:val="17"/>
        </w:numPr>
        <w:jc w:val="both"/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Máquinas de anestesia: tipos, partes, funcionamiento, resolución de inconvenientes de funcionamiento. Test de fugas. Chequeo de la máquina de anestesia para una anestesia segura.</w:t>
      </w:r>
    </w:p>
    <w:p w:rsidR="005647AD" w:rsidRPr="004C1EB5" w:rsidRDefault="005647AD" w:rsidP="009E1B6B">
      <w:pPr>
        <w:pStyle w:val="ListParagraph"/>
        <w:ind w:left="993"/>
        <w:jc w:val="both"/>
        <w:rPr>
          <w:rFonts w:ascii="Adobe Caslon Pro" w:hAnsi="Adobe Caslon Pro" w:cs="Adobe Caslon Pro"/>
        </w:rPr>
      </w:pPr>
    </w:p>
    <w:p w:rsidR="005647AD" w:rsidRPr="000A5334" w:rsidRDefault="005647AD" w:rsidP="000A5334">
      <w:pPr>
        <w:pStyle w:val="ListParagraph"/>
        <w:numPr>
          <w:ilvl w:val="0"/>
          <w:numId w:val="4"/>
        </w:numPr>
        <w:spacing w:after="22"/>
        <w:jc w:val="both"/>
        <w:rPr>
          <w:rFonts w:ascii="Adobe Caslon Pro" w:hAnsi="Adobe Caslon Pro" w:cs="Adobe Caslon Pro"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i/>
          <w:iCs/>
          <w:sz w:val="24"/>
          <w:szCs w:val="24"/>
        </w:rPr>
        <w:t>A</w:t>
      </w:r>
      <w:r>
        <w:rPr>
          <w:rFonts w:ascii="Adobe Caslon Pro" w:hAnsi="Adobe Caslon Pro" w:cs="Adobe Caslon Pro"/>
          <w:i/>
          <w:iCs/>
          <w:sz w:val="24"/>
          <w:szCs w:val="24"/>
        </w:rPr>
        <w:t>nestesia basada en la evidencia</w:t>
      </w:r>
    </w:p>
    <w:p w:rsidR="005647AD" w:rsidRPr="004C1EB5" w:rsidRDefault="005647AD" w:rsidP="004C1EB5">
      <w:pPr>
        <w:rPr>
          <w:rFonts w:ascii="Adobe Caslon Pro" w:hAnsi="Adobe Caslon Pro" w:cs="Adobe Caslon Pro"/>
        </w:rPr>
      </w:pPr>
    </w:p>
    <w:p w:rsidR="005647AD" w:rsidRPr="004C1EB5" w:rsidRDefault="005647AD" w:rsidP="004C1EB5">
      <w:pPr>
        <w:jc w:val="both"/>
        <w:rPr>
          <w:rFonts w:ascii="Adobe Caslon Pro" w:hAnsi="Adobe Caslon Pro" w:cs="Adobe Caslon Pro"/>
          <w:b/>
          <w:bCs/>
          <w:i/>
          <w:iCs/>
          <w:sz w:val="24"/>
          <w:szCs w:val="24"/>
          <w:u w:val="single"/>
        </w:rPr>
      </w:pPr>
      <w:r w:rsidRPr="004C1EB5">
        <w:rPr>
          <w:rFonts w:ascii="Adobe Caslon Pro" w:hAnsi="Adobe Caslon Pro" w:cs="Adobe Caslon Pro"/>
          <w:b/>
          <w:bCs/>
          <w:i/>
          <w:iCs/>
          <w:sz w:val="24"/>
          <w:szCs w:val="24"/>
          <w:u w:val="single"/>
        </w:rPr>
        <w:t>2° cuatrimestre</w:t>
      </w:r>
    </w:p>
    <w:p w:rsidR="005647AD" w:rsidRPr="004C1EB5" w:rsidRDefault="005647AD" w:rsidP="009E1B6B">
      <w:pPr>
        <w:pStyle w:val="ListParagraph"/>
        <w:numPr>
          <w:ilvl w:val="0"/>
          <w:numId w:val="5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Farmacología</w:t>
      </w:r>
    </w:p>
    <w:p w:rsidR="005647AD" w:rsidRPr="004C1EB5" w:rsidRDefault="005647AD" w:rsidP="009E1B6B">
      <w:pPr>
        <w:pStyle w:val="ListParagraph"/>
        <w:numPr>
          <w:ilvl w:val="0"/>
          <w:numId w:val="5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Cirugia ambulatoria</w:t>
      </w:r>
    </w:p>
    <w:p w:rsidR="005647AD" w:rsidRPr="004C1EB5" w:rsidRDefault="005647AD" w:rsidP="009E1B6B">
      <w:pPr>
        <w:pStyle w:val="ListParagraph"/>
        <w:numPr>
          <w:ilvl w:val="0"/>
          <w:numId w:val="5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Habilidades de comunicación 1</w:t>
      </w:r>
    </w:p>
    <w:p w:rsidR="005647AD" w:rsidRPr="004C1EB5" w:rsidRDefault="005647AD" w:rsidP="009E1B6B">
      <w:pPr>
        <w:pStyle w:val="ListParagraph"/>
        <w:numPr>
          <w:ilvl w:val="0"/>
          <w:numId w:val="5"/>
        </w:numPr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Taller ACLS</w:t>
      </w:r>
    </w:p>
    <w:p w:rsidR="005647AD" w:rsidRPr="004C1EB5" w:rsidRDefault="005647AD" w:rsidP="009E1B6B">
      <w:pPr>
        <w:ind w:left="360"/>
        <w:rPr>
          <w:rFonts w:ascii="Adobe Caslon Pro" w:hAnsi="Adobe Caslon Pro" w:cs="Adobe Caslon Pro"/>
        </w:rPr>
      </w:pPr>
    </w:p>
    <w:p w:rsidR="005647AD" w:rsidRPr="000A5334" w:rsidRDefault="005647AD" w:rsidP="000A5334">
      <w:pPr>
        <w:pBdr>
          <w:bottom w:val="single" w:sz="4" w:space="1" w:color="auto"/>
        </w:pBdr>
        <w:ind w:left="360"/>
        <w:jc w:val="center"/>
        <w:rPr>
          <w:rFonts w:ascii="Adobe Caslon Pro" w:hAnsi="Adobe Caslon Pro" w:cs="Adobe Caslon Pro"/>
          <w:sz w:val="36"/>
          <w:szCs w:val="36"/>
        </w:rPr>
      </w:pPr>
      <w:r w:rsidRPr="000A5334">
        <w:rPr>
          <w:rFonts w:ascii="Adobe Caslon Pro" w:hAnsi="Adobe Caslon Pro" w:cs="Adobe Caslon Pro"/>
          <w:sz w:val="36"/>
          <w:szCs w:val="36"/>
        </w:rPr>
        <w:t>2° AÑO</w:t>
      </w:r>
    </w:p>
    <w:p w:rsidR="005647AD" w:rsidRPr="004C1EB5" w:rsidRDefault="005647AD" w:rsidP="004C1EB5">
      <w:pPr>
        <w:jc w:val="both"/>
        <w:rPr>
          <w:rFonts w:ascii="Adobe Caslon Pro" w:hAnsi="Adobe Caslon Pro" w:cs="Adobe Caslon Pro"/>
          <w:b/>
          <w:bCs/>
          <w:i/>
          <w:iCs/>
          <w:sz w:val="24"/>
          <w:szCs w:val="24"/>
          <w:u w:val="single"/>
        </w:rPr>
      </w:pPr>
      <w:r w:rsidRPr="004C1EB5">
        <w:rPr>
          <w:rFonts w:ascii="Adobe Caslon Pro" w:hAnsi="Adobe Caslon Pro" w:cs="Adobe Caslon Pro"/>
          <w:b/>
          <w:bCs/>
          <w:i/>
          <w:iCs/>
          <w:sz w:val="24"/>
          <w:szCs w:val="24"/>
          <w:u w:val="single"/>
        </w:rPr>
        <w:t xml:space="preserve">1° </w:t>
      </w:r>
      <w:r>
        <w:rPr>
          <w:rFonts w:ascii="Adobe Caslon Pro" w:hAnsi="Adobe Caslon Pro" w:cs="Adobe Caslon Pro"/>
          <w:b/>
          <w:bCs/>
          <w:i/>
          <w:iCs/>
          <w:sz w:val="24"/>
          <w:szCs w:val="24"/>
          <w:u w:val="single"/>
        </w:rPr>
        <w:t>cuatrimestre ( asignaturas)</w:t>
      </w:r>
    </w:p>
    <w:p w:rsidR="005647AD" w:rsidRPr="000A5334" w:rsidRDefault="005647AD" w:rsidP="009E1B6B">
      <w:pPr>
        <w:ind w:left="360"/>
        <w:rPr>
          <w:rFonts w:ascii="Adobe Caslon Pro" w:hAnsi="Adobe Caslon Pro" w:cs="Adobe Caslon Pro"/>
          <w:b/>
          <w:bCs/>
          <w:i/>
          <w:iCs/>
        </w:rPr>
      </w:pPr>
      <w:r w:rsidRPr="004C1EB5">
        <w:rPr>
          <w:rFonts w:ascii="Adobe Caslon Pro" w:hAnsi="Adobe Caslon Pro" w:cs="Adobe Caslon Pro"/>
          <w:b/>
          <w:bCs/>
          <w:i/>
          <w:iCs/>
          <w:sz w:val="24"/>
          <w:szCs w:val="24"/>
        </w:rPr>
        <w:t xml:space="preserve">Anestesia </w:t>
      </w:r>
      <w:r w:rsidRPr="004C1EB5">
        <w:rPr>
          <w:rFonts w:ascii="Adobe Caslon Pro" w:hAnsi="Adobe Caslon Pro" w:cs="Adobe Caslon Pro"/>
          <w:b/>
          <w:bCs/>
          <w:i/>
          <w:iCs/>
        </w:rPr>
        <w:t>Regional</w:t>
      </w:r>
    </w:p>
    <w:p w:rsidR="005647AD" w:rsidRPr="00006FE8" w:rsidRDefault="005647AD" w:rsidP="00006FE8">
      <w:pPr>
        <w:pStyle w:val="ListParagraph"/>
        <w:numPr>
          <w:ilvl w:val="0"/>
          <w:numId w:val="18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Miembro Superior: Nervio Frenico, plexo braquial, bloqueo interescalenico, supraclavicular variantes, intraclavicular variantes, axilar variantes, codo y muñeca.</w:t>
      </w:r>
    </w:p>
    <w:p w:rsidR="005647AD" w:rsidRPr="00006FE8" w:rsidRDefault="005647AD" w:rsidP="00006FE8">
      <w:pPr>
        <w:pStyle w:val="ListParagraph"/>
        <w:numPr>
          <w:ilvl w:val="0"/>
          <w:numId w:val="18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Cadera: Bloqueo diferentes variantes, anticoagulación y bloqueo de cadera, cirugía de cadera y cirugía general, delirio en el post quirúrgico de cirugía de cadera.</w:t>
      </w:r>
    </w:p>
    <w:p w:rsidR="005647AD" w:rsidRPr="00006FE8" w:rsidRDefault="005647AD" w:rsidP="00006FE8">
      <w:pPr>
        <w:pStyle w:val="ListParagraph"/>
        <w:numPr>
          <w:ilvl w:val="0"/>
          <w:numId w:val="18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Rodilla: Bloqueo del canal de los aductores, bloqueo para artroscopia de rodilla.</w:t>
      </w:r>
    </w:p>
    <w:p w:rsidR="005647AD" w:rsidRDefault="005647AD" w:rsidP="009E1B6B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</w:p>
    <w:p w:rsidR="005647AD" w:rsidRPr="000A5334" w:rsidRDefault="005647AD" w:rsidP="009E1B6B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>
        <w:rPr>
          <w:rFonts w:ascii="Adobe Caslon Pro" w:hAnsi="Adobe Caslon Pro" w:cs="Adobe Caslon Pro"/>
          <w:b/>
          <w:bCs/>
          <w:i/>
          <w:iCs/>
          <w:sz w:val="24"/>
          <w:szCs w:val="24"/>
        </w:rPr>
        <w:t>Pediatria</w:t>
      </w:r>
    </w:p>
    <w:p w:rsidR="005647AD" w:rsidRPr="00006FE8" w:rsidRDefault="005647AD" w:rsidP="00006FE8">
      <w:pPr>
        <w:pStyle w:val="ListParagraph"/>
        <w:numPr>
          <w:ilvl w:val="0"/>
          <w:numId w:val="19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Anestesia regional en el paciente Pediatrico.</w:t>
      </w:r>
    </w:p>
    <w:p w:rsidR="005647AD" w:rsidRPr="00006FE8" w:rsidRDefault="005647AD" w:rsidP="00006FE8">
      <w:pPr>
        <w:pStyle w:val="ListParagraph"/>
        <w:numPr>
          <w:ilvl w:val="0"/>
          <w:numId w:val="19"/>
        </w:numPr>
        <w:rPr>
          <w:rFonts w:ascii="Adobe Caslon Pro" w:hAnsi="Adobe Caslon Pro" w:cs="Adobe Caslon Pro"/>
        </w:rPr>
      </w:pPr>
      <w:r>
        <w:rPr>
          <w:rFonts w:ascii="Adobe Caslon Pro" w:hAnsi="Adobe Caslon Pro" w:cs="Adobe Caslon Pro"/>
        </w:rPr>
        <w:t>Anestesicos Locales.</w:t>
      </w:r>
    </w:p>
    <w:p w:rsidR="005647AD" w:rsidRPr="00006FE8" w:rsidRDefault="005647AD" w:rsidP="00006FE8">
      <w:pPr>
        <w:pStyle w:val="ListParagraph"/>
        <w:numPr>
          <w:ilvl w:val="0"/>
          <w:numId w:val="19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Farmacologia de los anestésicos locales.</w:t>
      </w:r>
    </w:p>
    <w:p w:rsidR="005647AD" w:rsidRPr="00006FE8" w:rsidRDefault="005647AD" w:rsidP="00006FE8">
      <w:pPr>
        <w:pStyle w:val="ListParagraph"/>
        <w:numPr>
          <w:ilvl w:val="0"/>
          <w:numId w:val="19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Elaboraci</w:t>
      </w:r>
      <w:r>
        <w:rPr>
          <w:rFonts w:ascii="Adobe Caslon Pro" w:hAnsi="Adobe Caslon Pro" w:cs="Adobe Caslon Pro"/>
        </w:rPr>
        <w:t>on de proyecto de Investigación.</w:t>
      </w:r>
    </w:p>
    <w:p w:rsidR="005647AD" w:rsidRPr="004C1EB5" w:rsidRDefault="005647AD" w:rsidP="009E1B6B">
      <w:pPr>
        <w:ind w:left="360"/>
        <w:rPr>
          <w:rFonts w:ascii="Adobe Caslon Pro" w:hAnsi="Adobe Caslon Pro" w:cs="Adobe Caslon Pro"/>
        </w:rPr>
      </w:pPr>
      <w:r w:rsidRPr="004C1EB5">
        <w:rPr>
          <w:rFonts w:ascii="Adobe Caslon Pro" w:hAnsi="Adobe Caslon Pro" w:cs="Adobe Caslon Pro"/>
        </w:rPr>
        <w:t>Se dicta la forma de bases para elaborar proyectos de investigación, las generalidades de diseño de estudios, escala de variación y las variables a controlar, ensayos clínicos y métodos estadísticos.</w:t>
      </w:r>
    </w:p>
    <w:p w:rsidR="005647AD" w:rsidRPr="004C1EB5" w:rsidRDefault="005647AD" w:rsidP="009E1B6B">
      <w:pPr>
        <w:ind w:left="360"/>
        <w:rPr>
          <w:rFonts w:ascii="Adobe Caslon Pro" w:hAnsi="Adobe Caslon Pro" w:cs="Adobe Caslon Pro"/>
        </w:rPr>
      </w:pPr>
    </w:p>
    <w:p w:rsidR="005647AD" w:rsidRPr="004C1EB5" w:rsidRDefault="005647AD" w:rsidP="009E1B6B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  <w:u w:val="single"/>
        </w:rPr>
      </w:pPr>
      <w:r w:rsidRPr="004C1EB5">
        <w:rPr>
          <w:rFonts w:ascii="Adobe Caslon Pro" w:hAnsi="Adobe Caslon Pro" w:cs="Adobe Caslon Pro"/>
          <w:b/>
          <w:bCs/>
          <w:i/>
          <w:iCs/>
          <w:sz w:val="24"/>
          <w:szCs w:val="24"/>
          <w:u w:val="single"/>
        </w:rPr>
        <w:t>2° cuatrismestre</w:t>
      </w:r>
    </w:p>
    <w:p w:rsidR="005647AD" w:rsidRPr="004C1EB5" w:rsidRDefault="005647AD" w:rsidP="009E1B6B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4C1EB5">
        <w:rPr>
          <w:rFonts w:ascii="Adobe Caslon Pro" w:hAnsi="Adobe Caslon Pro" w:cs="Adobe Caslon Pro"/>
          <w:b/>
          <w:bCs/>
          <w:i/>
          <w:iCs/>
          <w:sz w:val="24"/>
          <w:szCs w:val="24"/>
        </w:rPr>
        <w:t>Medicina perioperatoria 2</w:t>
      </w:r>
    </w:p>
    <w:p w:rsidR="005647AD" w:rsidRPr="00006FE8" w:rsidRDefault="005647AD" w:rsidP="00006FE8">
      <w:pPr>
        <w:pStyle w:val="ListParagraph"/>
        <w:numPr>
          <w:ilvl w:val="0"/>
          <w:numId w:val="20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1: Analisis crítico de como la presión en auricula derecha determina el retorno venoso.</w:t>
      </w:r>
    </w:p>
    <w:p w:rsidR="005647AD" w:rsidRPr="00006FE8" w:rsidRDefault="005647AD" w:rsidP="00006FE8">
      <w:pPr>
        <w:pStyle w:val="ListParagraph"/>
        <w:numPr>
          <w:ilvl w:val="0"/>
          <w:numId w:val="20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2: Principio de sifón y circulación</w:t>
      </w:r>
    </w:p>
    <w:p w:rsidR="005647AD" w:rsidRPr="00006FE8" w:rsidRDefault="005647AD" w:rsidP="00006FE8">
      <w:pPr>
        <w:pStyle w:val="ListParagraph"/>
        <w:numPr>
          <w:ilvl w:val="0"/>
          <w:numId w:val="20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3: La presión venosa no es un simple método de medición.</w:t>
      </w:r>
    </w:p>
    <w:p w:rsidR="005647AD" w:rsidRPr="00006FE8" w:rsidRDefault="005647AD" w:rsidP="00006FE8">
      <w:pPr>
        <w:pStyle w:val="ListParagraph"/>
        <w:numPr>
          <w:ilvl w:val="0"/>
          <w:numId w:val="20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4: La presión venosa central como predictor de respondedores a fluidos.</w:t>
      </w:r>
    </w:p>
    <w:p w:rsidR="005647AD" w:rsidRPr="00006FE8" w:rsidRDefault="005647AD" w:rsidP="00006FE8">
      <w:pPr>
        <w:pStyle w:val="ListParagraph"/>
        <w:numPr>
          <w:ilvl w:val="0"/>
          <w:numId w:val="20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5: Circulacion venosa.</w:t>
      </w:r>
    </w:p>
    <w:p w:rsidR="005647AD" w:rsidRPr="00006FE8" w:rsidRDefault="005647AD" w:rsidP="00006FE8">
      <w:pPr>
        <w:pStyle w:val="ListParagraph"/>
        <w:numPr>
          <w:ilvl w:val="0"/>
          <w:numId w:val="20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6: Saturacion de oxigeno, saturometro de pulso.</w:t>
      </w:r>
    </w:p>
    <w:p w:rsidR="005647AD" w:rsidRPr="00006FE8" w:rsidRDefault="005647AD" w:rsidP="00006FE8">
      <w:pPr>
        <w:pStyle w:val="ListParagraph"/>
        <w:numPr>
          <w:ilvl w:val="0"/>
          <w:numId w:val="20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7: Maniobras de reclutamiento alveolar.</w:t>
      </w:r>
    </w:p>
    <w:p w:rsidR="005647AD" w:rsidRPr="00006FE8" w:rsidRDefault="005647AD" w:rsidP="00006FE8">
      <w:pPr>
        <w:pStyle w:val="ListParagraph"/>
        <w:numPr>
          <w:ilvl w:val="0"/>
          <w:numId w:val="20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8: Ecuacion del movimiento respiratorio.</w:t>
      </w:r>
    </w:p>
    <w:p w:rsidR="005647AD" w:rsidRPr="00006FE8" w:rsidRDefault="005647AD" w:rsidP="00006FE8">
      <w:pPr>
        <w:pStyle w:val="ListParagraph"/>
        <w:numPr>
          <w:ilvl w:val="0"/>
          <w:numId w:val="20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9: Fisiología respiratoria y anestesiología.</w:t>
      </w:r>
    </w:p>
    <w:p w:rsidR="005647AD" w:rsidRPr="00006FE8" w:rsidRDefault="005647AD" w:rsidP="00006FE8">
      <w:pPr>
        <w:pStyle w:val="ListParagraph"/>
        <w:numPr>
          <w:ilvl w:val="0"/>
          <w:numId w:val="20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10: Fisiología cardiaca y anestsiologia.</w:t>
      </w:r>
    </w:p>
    <w:p w:rsidR="005647AD" w:rsidRPr="004C1EB5" w:rsidRDefault="005647AD" w:rsidP="000F75C4">
      <w:pPr>
        <w:ind w:left="360"/>
        <w:rPr>
          <w:rFonts w:ascii="Adobe Caslon Pro" w:hAnsi="Adobe Caslon Pro" w:cs="Adobe Caslon Pro"/>
        </w:rPr>
      </w:pPr>
    </w:p>
    <w:p w:rsidR="005647AD" w:rsidRPr="004C1EB5" w:rsidRDefault="005647AD" w:rsidP="000F75C4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4C1EB5">
        <w:rPr>
          <w:rFonts w:ascii="Adobe Caslon Pro" w:hAnsi="Adobe Caslon Pro" w:cs="Adobe Caslon Pro"/>
          <w:b/>
          <w:bCs/>
          <w:i/>
          <w:iCs/>
          <w:sz w:val="24"/>
          <w:szCs w:val="24"/>
        </w:rPr>
        <w:t>Obstetricia</w:t>
      </w:r>
    </w:p>
    <w:p w:rsidR="005647AD" w:rsidRPr="00006FE8" w:rsidRDefault="005647AD" w:rsidP="00006FE8">
      <w:pPr>
        <w:pStyle w:val="ListParagraph"/>
        <w:numPr>
          <w:ilvl w:val="0"/>
          <w:numId w:val="21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1: Anestesia general en la paciente Obstetrica.</w:t>
      </w:r>
    </w:p>
    <w:p w:rsidR="005647AD" w:rsidRPr="00006FE8" w:rsidRDefault="005647AD" w:rsidP="00006FE8">
      <w:pPr>
        <w:pStyle w:val="ListParagraph"/>
        <w:numPr>
          <w:ilvl w:val="0"/>
          <w:numId w:val="21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2: Anestesia regional en la paciente obstétrica.</w:t>
      </w:r>
    </w:p>
    <w:p w:rsidR="005647AD" w:rsidRPr="00006FE8" w:rsidRDefault="005647AD" w:rsidP="00006FE8">
      <w:pPr>
        <w:pStyle w:val="ListParagraph"/>
        <w:numPr>
          <w:ilvl w:val="0"/>
          <w:numId w:val="21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3: Hemorragia en la paciente Obstetrica.</w:t>
      </w:r>
    </w:p>
    <w:p w:rsidR="005647AD" w:rsidRPr="00006FE8" w:rsidRDefault="005647AD" w:rsidP="00006FE8">
      <w:pPr>
        <w:pStyle w:val="ListParagraph"/>
        <w:numPr>
          <w:ilvl w:val="0"/>
          <w:numId w:val="21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4: Anticoagulacion en la paciente embarazada.</w:t>
      </w:r>
    </w:p>
    <w:p w:rsidR="005647AD" w:rsidRPr="00006FE8" w:rsidRDefault="005647AD" w:rsidP="00006FE8">
      <w:pPr>
        <w:pStyle w:val="ListParagraph"/>
        <w:numPr>
          <w:ilvl w:val="0"/>
          <w:numId w:val="21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5: Anestesicos inhalatorios en la paciente embarazada.</w:t>
      </w:r>
    </w:p>
    <w:p w:rsidR="005647AD" w:rsidRPr="00006FE8" w:rsidRDefault="005647AD" w:rsidP="00006FE8">
      <w:pPr>
        <w:pStyle w:val="ListParagraph"/>
        <w:numPr>
          <w:ilvl w:val="0"/>
          <w:numId w:val="21"/>
        </w:numPr>
        <w:rPr>
          <w:rFonts w:ascii="Adobe Caslon Pro" w:hAnsi="Adobe Caslon Pro" w:cs="Adobe Caslon Pro"/>
        </w:rPr>
      </w:pPr>
      <w:r w:rsidRPr="00006FE8">
        <w:rPr>
          <w:rFonts w:ascii="Adobe Caslon Pro" w:hAnsi="Adobe Caslon Pro" w:cs="Adobe Caslon Pro"/>
        </w:rPr>
        <w:t>Unidad 6: Convulsiones y Status epiléptico en la paciente obstétrica.</w:t>
      </w:r>
    </w:p>
    <w:p w:rsidR="005647AD" w:rsidRPr="004C1EB5" w:rsidRDefault="005647AD" w:rsidP="007278C9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4C1EB5">
        <w:rPr>
          <w:rFonts w:ascii="Adobe Caslon Pro" w:hAnsi="Adobe Caslon Pro" w:cs="Adobe Caslon Pro"/>
          <w:b/>
          <w:bCs/>
          <w:i/>
          <w:iCs/>
          <w:sz w:val="24"/>
          <w:szCs w:val="24"/>
        </w:rPr>
        <w:t>Dolor Agudo</w:t>
      </w:r>
    </w:p>
    <w:p w:rsidR="005647AD" w:rsidRPr="004C1EB5" w:rsidRDefault="005647AD" w:rsidP="000F75C4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4C1EB5">
        <w:rPr>
          <w:rFonts w:ascii="Adobe Caslon Pro" w:hAnsi="Adobe Caslon Pro" w:cs="Adobe Caslon Pro"/>
          <w:b/>
          <w:bCs/>
          <w:i/>
          <w:iCs/>
          <w:sz w:val="24"/>
          <w:szCs w:val="24"/>
        </w:rPr>
        <w:t>Pediatria</w:t>
      </w:r>
    </w:p>
    <w:p w:rsidR="005647AD" w:rsidRPr="004C1EB5" w:rsidRDefault="005647AD" w:rsidP="000F75C4">
      <w:pPr>
        <w:ind w:left="360"/>
        <w:rPr>
          <w:rFonts w:ascii="Adobe Caslon Pro" w:hAnsi="Adobe Caslon Pro" w:cs="Adobe Caslon Pro"/>
        </w:rPr>
      </w:pPr>
    </w:p>
    <w:p w:rsidR="005647AD" w:rsidRPr="000A5334" w:rsidRDefault="005647AD" w:rsidP="000A5334">
      <w:pPr>
        <w:pBdr>
          <w:bottom w:val="single" w:sz="4" w:space="1" w:color="auto"/>
        </w:pBdr>
        <w:ind w:left="360"/>
        <w:jc w:val="center"/>
        <w:rPr>
          <w:rFonts w:ascii="Adobe Caslon Pro" w:hAnsi="Adobe Caslon Pro" w:cs="Adobe Caslon Pro"/>
          <w:b/>
          <w:bCs/>
          <w:sz w:val="36"/>
          <w:szCs w:val="36"/>
        </w:rPr>
      </w:pPr>
      <w:r w:rsidRPr="000A5334">
        <w:rPr>
          <w:rFonts w:ascii="Adobe Caslon Pro" w:hAnsi="Adobe Caslon Pro" w:cs="Adobe Caslon Pro"/>
          <w:b/>
          <w:bCs/>
          <w:sz w:val="36"/>
          <w:szCs w:val="36"/>
        </w:rPr>
        <w:t>3°AÑO</w:t>
      </w:r>
    </w:p>
    <w:p w:rsidR="005647AD" w:rsidRDefault="005647AD" w:rsidP="000A5334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4C1EB5">
        <w:rPr>
          <w:rFonts w:ascii="Adobe Caslon Pro" w:hAnsi="Adobe Caslon Pro" w:cs="Adobe Caslon Pro"/>
          <w:b/>
          <w:bCs/>
          <w:i/>
          <w:iCs/>
          <w:sz w:val="24"/>
          <w:szCs w:val="24"/>
        </w:rPr>
        <w:t>Dolor agudo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Terminología 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Fisiopatologia del dolor( Nocicepcion- vías del dolor) 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Antiinflamatorios no esteroides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Opiaceos 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Analgesia regional: peridural- subaracnoidea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Bloqueos periféricos analgésicos 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Tolerancia al dolor, Hiperalgesia inducida por opioides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Coadyuvantes en el tratamiento del dolor postoperatorio 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Indicaciones de un plan analgésico postoperatorio 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Anestesia-Analgesia en pacientes  quemados </w:t>
      </w:r>
    </w:p>
    <w:p w:rsidR="005647AD" w:rsidRPr="000A5334" w:rsidRDefault="005647AD" w:rsidP="000A5334">
      <w:pPr>
        <w:pStyle w:val="ListParagraph"/>
        <w:numPr>
          <w:ilvl w:val="0"/>
          <w:numId w:val="8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Analgesia multimodal </w:t>
      </w:r>
    </w:p>
    <w:p w:rsidR="005647AD" w:rsidRPr="000A5334" w:rsidRDefault="005647AD" w:rsidP="000A5334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A5334">
        <w:rPr>
          <w:rFonts w:ascii="Adobe Caslon Pro" w:hAnsi="Adobe Caslon Pro" w:cs="Adobe Caslon Pro"/>
          <w:color w:val="222222"/>
          <w:sz w:val="24"/>
          <w:szCs w:val="24"/>
          <w:lang w:eastAsia="es-AR"/>
        </w:rPr>
        <w:br/>
      </w:r>
      <w:r w:rsidRPr="000A5334">
        <w:rPr>
          <w:rFonts w:ascii="Adobe Caslon Pro" w:hAnsi="Adobe Caslon Pro" w:cs="Adobe Caslon Pro"/>
          <w:b/>
          <w:bCs/>
          <w:i/>
          <w:iCs/>
          <w:sz w:val="24"/>
          <w:szCs w:val="24"/>
        </w:rPr>
        <w:br/>
        <w:t>Obstetricia</w:t>
      </w:r>
    </w:p>
    <w:p w:rsidR="005647AD" w:rsidRPr="00006FE8" w:rsidRDefault="005647AD" w:rsidP="00006FE8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Cambios fisiológicos en l</w:t>
      </w:r>
      <w:r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a mujer embarazada</w:t>
      </w:r>
    </w:p>
    <w:p w:rsidR="005647AD" w:rsidRPr="00006FE8" w:rsidRDefault="005647AD" w:rsidP="00006FE8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Periodos del trabajo de parto </w:t>
      </w:r>
    </w:p>
    <w:p w:rsidR="005647AD" w:rsidRPr="00006FE8" w:rsidRDefault="005647AD" w:rsidP="00006FE8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Analgesia endovenosa para parto</w:t>
      </w:r>
    </w:p>
    <w:p w:rsidR="005647AD" w:rsidRPr="00006FE8" w:rsidRDefault="005647AD" w:rsidP="00006FE8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Analgesia regional peridural- subaracnoidea para parto</w:t>
      </w:r>
    </w:p>
    <w:p w:rsidR="005647AD" w:rsidRPr="00006FE8" w:rsidRDefault="005647AD" w:rsidP="00006FE8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Preeclampsia- eclampsia </w:t>
      </w:r>
    </w:p>
    <w:p w:rsidR="005647AD" w:rsidRPr="00006FE8" w:rsidRDefault="005647AD" w:rsidP="00006FE8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Anestesia general en embarazada </w:t>
      </w:r>
    </w:p>
    <w:p w:rsidR="005647AD" w:rsidRPr="00006FE8" w:rsidRDefault="005647AD" w:rsidP="00006FE8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Cefalea en la mujer embarazada </w:t>
      </w:r>
    </w:p>
    <w:p w:rsidR="005647AD" w:rsidRPr="00006FE8" w:rsidRDefault="005647AD" w:rsidP="00006FE8">
      <w:pPr>
        <w:pStyle w:val="ListParagraph"/>
        <w:numPr>
          <w:ilvl w:val="0"/>
          <w:numId w:val="9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Via aérea en la embarazada </w:t>
      </w:r>
    </w:p>
    <w:p w:rsidR="005647AD" w:rsidRPr="00006FE8" w:rsidRDefault="005647AD" w:rsidP="00006FE8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z w:val="24"/>
          <w:szCs w:val="24"/>
          <w:lang w:eastAsia="es-AR"/>
        </w:rPr>
        <w:br/>
      </w:r>
      <w:r w:rsidRPr="00006FE8">
        <w:rPr>
          <w:rFonts w:ascii="Adobe Caslon Pro" w:hAnsi="Adobe Caslon Pro" w:cs="Adobe Caslon Pro"/>
          <w:color w:val="222222"/>
          <w:sz w:val="24"/>
          <w:szCs w:val="24"/>
          <w:lang w:eastAsia="es-AR"/>
        </w:rPr>
        <w:br/>
      </w:r>
      <w:r w:rsidRPr="00006FE8">
        <w:rPr>
          <w:rFonts w:ascii="Adobe Caslon Pro" w:hAnsi="Adobe Caslon Pro" w:cs="Adobe Caslon Pro"/>
          <w:b/>
          <w:bCs/>
          <w:i/>
          <w:iCs/>
          <w:sz w:val="24"/>
          <w:szCs w:val="24"/>
        </w:rPr>
        <w:t>Ecografia point of care</w:t>
      </w:r>
    </w:p>
    <w:p w:rsidR="005647AD" w:rsidRPr="00006FE8" w:rsidRDefault="005647AD" w:rsidP="00006FE8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Utilidad de la Ultrasonografia en Anestesia</w:t>
      </w:r>
    </w:p>
    <w:p w:rsidR="005647AD" w:rsidRPr="00006FE8" w:rsidRDefault="005647AD" w:rsidP="00006FE8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Accesos vasculares </w:t>
      </w:r>
    </w:p>
    <w:p w:rsidR="005647AD" w:rsidRPr="00006FE8" w:rsidRDefault="005647AD" w:rsidP="00006FE8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Ecocardio transtorácico (Ventanas ecocardiograficas)</w:t>
      </w:r>
    </w:p>
    <w:p w:rsidR="005647AD" w:rsidRPr="00006FE8" w:rsidRDefault="005647AD" w:rsidP="00006FE8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Patologías pleuropulmonares</w:t>
      </w:r>
    </w:p>
    <w:p w:rsidR="005647AD" w:rsidRPr="00006FE8" w:rsidRDefault="005647AD" w:rsidP="00006FE8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Eco Fast </w:t>
      </w:r>
    </w:p>
    <w:p w:rsidR="005647AD" w:rsidRPr="00006FE8" w:rsidRDefault="005647AD" w:rsidP="00006FE8">
      <w:pPr>
        <w:pStyle w:val="ListParagraph"/>
        <w:numPr>
          <w:ilvl w:val="0"/>
          <w:numId w:val="10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Eco doppler cardiaco avanzado</w:t>
      </w:r>
    </w:p>
    <w:p w:rsidR="005647AD" w:rsidRPr="00006FE8" w:rsidRDefault="005647AD" w:rsidP="00006FE8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z w:val="24"/>
          <w:szCs w:val="24"/>
          <w:lang w:eastAsia="es-AR"/>
        </w:rPr>
        <w:br/>
      </w:r>
      <w:r w:rsidRPr="00006FE8">
        <w:rPr>
          <w:rFonts w:ascii="Adobe Caslon Pro" w:hAnsi="Adobe Caslon Pro" w:cs="Adobe Caslon Pro"/>
          <w:color w:val="222222"/>
          <w:sz w:val="24"/>
          <w:szCs w:val="24"/>
          <w:lang w:eastAsia="es-AR"/>
        </w:rPr>
        <w:br/>
      </w:r>
      <w:r w:rsidRPr="00006FE8">
        <w:rPr>
          <w:rFonts w:ascii="Adobe Caslon Pro" w:hAnsi="Adobe Caslon Pro" w:cs="Adobe Caslon Pro"/>
          <w:b/>
          <w:bCs/>
          <w:i/>
          <w:iCs/>
          <w:sz w:val="24"/>
          <w:szCs w:val="24"/>
        </w:rPr>
        <w:t>Pediatría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Aparato respiratorio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Neonato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Vía aérea-casos clínicos-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Malformaciones craneofaciales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Ventilación mecánica I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Ventilación mecánica II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Hipertrofia píloro 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Cardiopatías congénitas I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Fluidoterapia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Cardiopatías congénitas II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Equilibrio ácido-base I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Equilibrio ácido-base II</w:t>
      </w:r>
    </w:p>
    <w:p w:rsidR="005647AD" w:rsidRPr="00006FE8" w:rsidRDefault="005647AD" w:rsidP="00006FE8">
      <w:pPr>
        <w:pStyle w:val="ListParagraph"/>
        <w:numPr>
          <w:ilvl w:val="0"/>
          <w:numId w:val="11"/>
        </w:numPr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hd w:val="clear" w:color="auto" w:fill="FFFFFF"/>
          <w:lang w:eastAsia="es-AR"/>
        </w:rPr>
        <w:t>Equilibrio potasio</w:t>
      </w:r>
    </w:p>
    <w:p w:rsidR="005647AD" w:rsidRPr="00006FE8" w:rsidRDefault="005647AD" w:rsidP="00006FE8">
      <w:pPr>
        <w:ind w:left="360"/>
        <w:rPr>
          <w:rFonts w:ascii="Adobe Caslon Pro" w:hAnsi="Adobe Caslon Pro" w:cs="Adobe Caslon Pro"/>
          <w:b/>
          <w:bCs/>
          <w:i/>
          <w:iCs/>
          <w:sz w:val="24"/>
          <w:szCs w:val="24"/>
        </w:rPr>
      </w:pPr>
      <w:r w:rsidRPr="00006FE8">
        <w:rPr>
          <w:rFonts w:ascii="Adobe Caslon Pro" w:hAnsi="Adobe Caslon Pro" w:cs="Adobe Caslon Pro"/>
          <w:color w:val="222222"/>
          <w:sz w:val="24"/>
          <w:szCs w:val="24"/>
          <w:lang w:eastAsia="es-AR"/>
        </w:rPr>
        <w:br/>
      </w:r>
      <w:r w:rsidRPr="00006FE8">
        <w:rPr>
          <w:rFonts w:ascii="Adobe Caslon Pro" w:hAnsi="Adobe Caslon Pro" w:cs="Adobe Caslon Pro"/>
          <w:color w:val="222222"/>
          <w:sz w:val="24"/>
          <w:szCs w:val="24"/>
          <w:lang w:eastAsia="es-AR"/>
        </w:rPr>
        <w:br/>
      </w:r>
      <w:r w:rsidRPr="00006FE8">
        <w:rPr>
          <w:rFonts w:ascii="Adobe Caslon Pro" w:hAnsi="Adobe Caslon Pro" w:cs="Adobe Caslon Pro"/>
          <w:b/>
          <w:bCs/>
          <w:i/>
          <w:iCs/>
          <w:sz w:val="24"/>
          <w:szCs w:val="24"/>
        </w:rPr>
        <w:t>Elaboración de proyecto de investigación </w:t>
      </w:r>
      <w:r w:rsidRPr="00006FE8">
        <w:rPr>
          <w:rFonts w:ascii="Adobe Caslon Pro" w:hAnsi="Adobe Caslon Pro" w:cs="Adobe Caslon Pro"/>
          <w:b/>
          <w:bCs/>
          <w:i/>
          <w:iCs/>
          <w:sz w:val="24"/>
          <w:szCs w:val="24"/>
        </w:rPr>
        <w:br/>
      </w:r>
      <w:r w:rsidRPr="00006FE8">
        <w:rPr>
          <w:rFonts w:ascii="Adobe Caslon Pro" w:hAnsi="Adobe Caslon Pro" w:cs="Adobe Caslon Pro"/>
          <w:b/>
          <w:bCs/>
          <w:i/>
          <w:iCs/>
          <w:sz w:val="24"/>
          <w:szCs w:val="24"/>
        </w:rPr>
        <w:br/>
        <w:t>Neuro-Anestesia </w:t>
      </w:r>
      <w:r w:rsidRPr="00006FE8">
        <w:rPr>
          <w:rFonts w:ascii="Adobe Caslon Pro" w:hAnsi="Adobe Caslon Pro" w:cs="Adobe Caslon Pro"/>
          <w:b/>
          <w:bCs/>
          <w:i/>
          <w:iCs/>
          <w:sz w:val="24"/>
          <w:szCs w:val="24"/>
        </w:rPr>
        <w:br/>
      </w:r>
      <w:r w:rsidRPr="00006FE8">
        <w:rPr>
          <w:rFonts w:ascii="Adobe Caslon Pro" w:hAnsi="Adobe Caslon Pro" w:cs="Adobe Caslon Pro"/>
          <w:b/>
          <w:bCs/>
          <w:i/>
          <w:iCs/>
          <w:sz w:val="24"/>
          <w:szCs w:val="24"/>
        </w:rPr>
        <w:br/>
        <w:t>Anestesia en Cirugía de Tórax</w:t>
      </w:r>
    </w:p>
    <w:p w:rsidR="005647AD" w:rsidRPr="004C1EB5" w:rsidRDefault="005647AD" w:rsidP="007278C9">
      <w:pPr>
        <w:spacing w:after="0" w:line="240" w:lineRule="auto"/>
        <w:rPr>
          <w:rFonts w:ascii="Adobe Caslon Pro" w:hAnsi="Adobe Caslon Pro" w:cs="Adobe Caslon Pro"/>
          <w:color w:val="222222"/>
          <w:sz w:val="24"/>
          <w:szCs w:val="24"/>
          <w:shd w:val="clear" w:color="auto" w:fill="FFFFFF"/>
          <w:lang w:eastAsia="es-AR"/>
        </w:rPr>
      </w:pPr>
    </w:p>
    <w:p w:rsidR="005647AD" w:rsidRPr="004C1EB5" w:rsidRDefault="005647AD" w:rsidP="007278C9">
      <w:pPr>
        <w:spacing w:after="0" w:line="240" w:lineRule="auto"/>
        <w:rPr>
          <w:rFonts w:ascii="Adobe Caslon Pro" w:hAnsi="Adobe Caslon Pro" w:cs="Adobe Caslon Pro"/>
          <w:color w:val="222222"/>
          <w:sz w:val="24"/>
          <w:szCs w:val="24"/>
          <w:shd w:val="clear" w:color="auto" w:fill="FFFFFF"/>
          <w:lang w:eastAsia="es-AR"/>
        </w:rPr>
      </w:pPr>
    </w:p>
    <w:p w:rsidR="005647AD" w:rsidRPr="00006FE8" w:rsidRDefault="005647AD" w:rsidP="00006FE8">
      <w:pPr>
        <w:pBdr>
          <w:bottom w:val="single" w:sz="4" w:space="1" w:color="auto"/>
        </w:pBdr>
        <w:spacing w:after="0" w:line="240" w:lineRule="auto"/>
        <w:jc w:val="center"/>
        <w:rPr>
          <w:rFonts w:ascii="Adobe Caslon Pro" w:hAnsi="Adobe Caslon Pro" w:cs="Adobe Caslon Pro"/>
          <w:b/>
          <w:bCs/>
          <w:color w:val="222222"/>
          <w:sz w:val="36"/>
          <w:szCs w:val="36"/>
          <w:shd w:val="clear" w:color="auto" w:fill="FFFFFF"/>
          <w:lang w:eastAsia="es-AR"/>
        </w:rPr>
      </w:pPr>
      <w:r w:rsidRPr="00006FE8">
        <w:rPr>
          <w:rFonts w:ascii="Adobe Caslon Pro" w:hAnsi="Adobe Caslon Pro" w:cs="Adobe Caslon Pro"/>
          <w:b/>
          <w:bCs/>
          <w:color w:val="222222"/>
          <w:sz w:val="36"/>
          <w:szCs w:val="36"/>
          <w:shd w:val="clear" w:color="auto" w:fill="FFFFFF"/>
          <w:lang w:eastAsia="es-AR"/>
        </w:rPr>
        <w:t>4° AÑO</w:t>
      </w:r>
    </w:p>
    <w:p w:rsidR="005647AD" w:rsidRPr="004C1EB5" w:rsidRDefault="005647AD" w:rsidP="007278C9">
      <w:pPr>
        <w:spacing w:after="0" w:line="240" w:lineRule="auto"/>
        <w:rPr>
          <w:rFonts w:ascii="Adobe Caslon Pro" w:hAnsi="Adobe Caslon Pro" w:cs="Adobe Caslon Pro"/>
          <w:b/>
          <w:bCs/>
          <w:color w:val="222222"/>
          <w:sz w:val="36"/>
          <w:szCs w:val="36"/>
          <w:u w:val="single"/>
          <w:shd w:val="clear" w:color="auto" w:fill="FFFFFF"/>
          <w:lang w:eastAsia="es-AR"/>
        </w:rPr>
      </w:pPr>
    </w:p>
    <w:tbl>
      <w:tblPr>
        <w:tblW w:w="1371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676"/>
        <w:gridCol w:w="20"/>
        <w:gridCol w:w="20"/>
      </w:tblGrid>
      <w:tr w:rsidR="005647AD" w:rsidRPr="00F403A7">
        <w:trPr>
          <w:trHeight w:val="1500"/>
        </w:trPr>
        <w:tc>
          <w:tcPr>
            <w:tcW w:w="0" w:type="auto"/>
            <w:shd w:val="clear" w:color="auto" w:fill="FFFFFF"/>
          </w:tcPr>
          <w:p w:rsidR="005647AD" w:rsidRPr="00F403A7" w:rsidRDefault="005647AD" w:rsidP="007278C9">
            <w:pPr>
              <w:spacing w:after="160" w:line="235" w:lineRule="atLeast"/>
              <w:rPr>
                <w:rFonts w:ascii="Adobe Caslon Pro" w:hAnsi="Adobe Caslon Pro" w:cs="Adobe Caslon Pro"/>
                <w:b/>
                <w:bCs/>
                <w:i/>
                <w:iCs/>
                <w:sz w:val="24"/>
                <w:szCs w:val="24"/>
              </w:rPr>
            </w:pPr>
            <w:r w:rsidRPr="00F403A7">
              <w:rPr>
                <w:rFonts w:ascii="Adobe Caslon Pro" w:hAnsi="Adobe Caslon Pro" w:cs="Adobe Caslon Pro"/>
                <w:b/>
                <w:bCs/>
                <w:i/>
                <w:iCs/>
                <w:sz w:val="24"/>
                <w:szCs w:val="24"/>
              </w:rPr>
              <w:t>Metodología de la investigación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Introducción a la bioética y ética en investigación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Autonomía, beneficencia, no maleficiencia y justicia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Investigación en seres humanos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Población vulnerable y relación con la bioética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Concepto de vulnerabilidad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Marco jurídico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Consentimiento informado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Concepto de comprensión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Concepto de competencia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Concepto de vulnerabilidad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Reformas del código civil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Diseño de estudios de investigación clínica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Medicina basada en la evidencia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Tipos de estudio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16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Epidemiologia</w:t>
            </w:r>
          </w:p>
          <w:p w:rsidR="005647AD" w:rsidRPr="004C1EB5" w:rsidRDefault="005647AD" w:rsidP="007278C9">
            <w:pPr>
              <w:spacing w:after="16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4C1EB5">
              <w:rPr>
                <w:rFonts w:ascii="Adobe Caslon Pro" w:hAnsi="Adobe Caslon Pro" w:cs="Adobe Caslon Pro"/>
                <w:color w:val="222222"/>
                <w:lang w:eastAsia="es-AR"/>
              </w:rPr>
              <w:t> </w:t>
            </w:r>
          </w:p>
          <w:p w:rsidR="005647AD" w:rsidRPr="00F403A7" w:rsidRDefault="005647AD" w:rsidP="007278C9">
            <w:pPr>
              <w:spacing w:after="160" w:line="235" w:lineRule="atLeast"/>
              <w:rPr>
                <w:rFonts w:ascii="Adobe Caslon Pro" w:hAnsi="Adobe Caslon Pro" w:cs="Adobe Caslon Pro"/>
                <w:b/>
                <w:bCs/>
                <w:i/>
                <w:iCs/>
                <w:sz w:val="24"/>
                <w:szCs w:val="24"/>
              </w:rPr>
            </w:pPr>
            <w:r w:rsidRPr="00F403A7">
              <w:rPr>
                <w:rFonts w:ascii="Adobe Caslon Pro" w:hAnsi="Adobe Caslon Pro" w:cs="Adobe Caslon Pro"/>
                <w:b/>
                <w:bCs/>
                <w:i/>
                <w:iCs/>
                <w:sz w:val="24"/>
                <w:szCs w:val="24"/>
              </w:rPr>
              <w:t>Dolor Crónico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Definición de dolor crónico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Tipos de dolor crónico, terminología y taxonomía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Clínica del dolor crónico, diagnóstico y tratamiento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Principales síndromes dolorosos crónicos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Semiología básica y abordaje del dolor crónico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Escalera analgésica de la OMS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Cuidados paliativos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Intervencionismo analgésico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Dolor refractario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Paciente HIV-Sida y dolor crónico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Paciente oncológico y dolor crónico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Medicina basada en la evidencia en dolor crónico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Herramientas de evaluación del dolor crónico e historia clínica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Evaluación y medición del dolor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Escalas de medición del dolor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Dolor en pediatría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Cuadros dolorosos específicos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Medidas de incapacidad funcional y menoscabo</w:t>
            </w:r>
          </w:p>
          <w:p w:rsidR="005647AD" w:rsidRPr="00006FE8" w:rsidRDefault="005647AD" w:rsidP="00006FE8">
            <w:pPr>
              <w:pStyle w:val="ListParagraph"/>
              <w:numPr>
                <w:ilvl w:val="0"/>
                <w:numId w:val="11"/>
              </w:numPr>
              <w:spacing w:after="16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006FE8">
              <w:rPr>
                <w:rFonts w:ascii="Adobe Caslon Pro" w:hAnsi="Adobe Caslon Pro" w:cs="Adobe Caslon Pro"/>
                <w:color w:val="222222"/>
                <w:lang w:eastAsia="es-AR"/>
              </w:rPr>
              <w:t>Medidas de bienestar psicológico y mental.</w:t>
            </w:r>
          </w:p>
          <w:p w:rsidR="005647AD" w:rsidRPr="004C1EB5" w:rsidRDefault="005647AD" w:rsidP="007278C9">
            <w:pPr>
              <w:spacing w:after="160" w:line="235" w:lineRule="atLeast"/>
              <w:ind w:left="720"/>
              <w:rPr>
                <w:rFonts w:ascii="Adobe Caslon Pro" w:hAnsi="Adobe Caslon Pro" w:cs="Adobe Caslon Pro"/>
                <w:color w:val="222222"/>
                <w:lang w:eastAsia="es-AR"/>
              </w:rPr>
            </w:pPr>
          </w:p>
          <w:p w:rsidR="005647AD" w:rsidRPr="00F403A7" w:rsidRDefault="005647AD" w:rsidP="007278C9">
            <w:pPr>
              <w:spacing w:after="160" w:line="235" w:lineRule="atLeast"/>
              <w:ind w:left="720"/>
              <w:rPr>
                <w:rFonts w:ascii="Adobe Caslon Pro" w:hAnsi="Adobe Caslon Pro" w:cs="Adobe Caslon Pro"/>
                <w:b/>
                <w:bCs/>
                <w:i/>
                <w:iCs/>
                <w:sz w:val="24"/>
                <w:szCs w:val="24"/>
              </w:rPr>
            </w:pPr>
            <w:r w:rsidRPr="00F403A7">
              <w:rPr>
                <w:rFonts w:ascii="Adobe Caslon Pro" w:hAnsi="Adobe Caslon Pro" w:cs="Adobe Caslon Pro"/>
                <w:b/>
                <w:bCs/>
                <w:i/>
                <w:iCs/>
                <w:sz w:val="24"/>
                <w:szCs w:val="24"/>
              </w:rPr>
              <w:t>Finalización con desarrollo del proyecto.</w:t>
            </w:r>
          </w:p>
          <w:p w:rsidR="005647AD" w:rsidRPr="004C1EB5" w:rsidRDefault="005647AD" w:rsidP="007278C9">
            <w:pPr>
              <w:spacing w:after="160" w:line="235" w:lineRule="atLeast"/>
              <w:rPr>
                <w:rFonts w:ascii="Adobe Caslon Pro" w:hAnsi="Adobe Caslon Pro" w:cs="Adobe Caslon Pro"/>
                <w:color w:val="222222"/>
                <w:lang w:eastAsia="es-AR"/>
              </w:rPr>
            </w:pPr>
            <w:r w:rsidRPr="004C1EB5">
              <w:rPr>
                <w:rFonts w:ascii="Adobe Caslon Pro" w:hAnsi="Adobe Caslon Pro" w:cs="Adobe Caslon Pro"/>
                <w:color w:val="222222"/>
                <w:lang w:eastAsia="es-AR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60"/>
              <w:gridCol w:w="12491"/>
            </w:tblGrid>
            <w:tr w:rsidR="005647AD" w:rsidRPr="00F403A7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</w:tcPr>
                <w:p w:rsidR="005647AD" w:rsidRPr="004C1EB5" w:rsidRDefault="005647AD" w:rsidP="007278C9">
                  <w:pPr>
                    <w:spacing w:after="0" w:line="240" w:lineRule="auto"/>
                    <w:rPr>
                      <w:rFonts w:ascii="Adobe Caslon Pro" w:hAnsi="Adobe Caslon Pro" w:cs="Adobe Caslon Pro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124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47AD" w:rsidRPr="004C1EB5" w:rsidRDefault="005647AD" w:rsidP="007278C9">
                  <w:pPr>
                    <w:shd w:val="clear" w:color="auto" w:fill="FFFFFF"/>
                    <w:spacing w:after="0" w:line="300" w:lineRule="atLeast"/>
                    <w:rPr>
                      <w:rFonts w:ascii="Adobe Caslon Pro" w:hAnsi="Adobe Caslon Pro" w:cs="Adobe Caslon Pro"/>
                      <w:color w:val="222222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5647AD" w:rsidRPr="004C1EB5" w:rsidRDefault="005647AD" w:rsidP="007278C9">
            <w:pPr>
              <w:spacing w:after="0" w:line="240" w:lineRule="auto"/>
              <w:rPr>
                <w:rFonts w:ascii="Adobe Caslon Pro" w:hAnsi="Adobe Caslon Pro" w:cs="Adobe Caslon Pro"/>
                <w:color w:val="222222"/>
                <w:sz w:val="19"/>
                <w:szCs w:val="19"/>
                <w:lang w:eastAsia="es-AR"/>
              </w:rPr>
            </w:pPr>
          </w:p>
        </w:tc>
        <w:tc>
          <w:tcPr>
            <w:tcW w:w="6" w:type="dxa"/>
            <w:shd w:val="clear" w:color="auto" w:fill="FFFFFF"/>
          </w:tcPr>
          <w:p w:rsidR="005647AD" w:rsidRPr="004C1EB5" w:rsidRDefault="005647AD" w:rsidP="007278C9">
            <w:pPr>
              <w:spacing w:after="0" w:line="240" w:lineRule="auto"/>
              <w:rPr>
                <w:rFonts w:ascii="Adobe Caslon Pro" w:hAnsi="Adobe Caslon Pro" w:cs="Adobe Caslon Pro"/>
                <w:sz w:val="24"/>
                <w:szCs w:val="24"/>
                <w:lang w:eastAsia="es-AR"/>
              </w:rPr>
            </w:pPr>
          </w:p>
        </w:tc>
        <w:tc>
          <w:tcPr>
            <w:tcW w:w="6" w:type="dxa"/>
            <w:shd w:val="clear" w:color="auto" w:fill="FFFFFF"/>
          </w:tcPr>
          <w:p w:rsidR="005647AD" w:rsidRPr="004C1EB5" w:rsidRDefault="005647AD" w:rsidP="007278C9">
            <w:pPr>
              <w:spacing w:after="0" w:line="240" w:lineRule="auto"/>
              <w:rPr>
                <w:rFonts w:ascii="Adobe Caslon Pro" w:hAnsi="Adobe Caslon Pro" w:cs="Adobe Caslon Pro"/>
                <w:sz w:val="24"/>
                <w:szCs w:val="24"/>
                <w:lang w:eastAsia="es-AR"/>
              </w:rPr>
            </w:pPr>
          </w:p>
        </w:tc>
      </w:tr>
    </w:tbl>
    <w:p w:rsidR="005647AD" w:rsidRPr="004C1EB5" w:rsidRDefault="005647AD" w:rsidP="007278C9">
      <w:pPr>
        <w:spacing w:after="0" w:line="240" w:lineRule="auto"/>
        <w:rPr>
          <w:rFonts w:ascii="Adobe Caslon Pro" w:hAnsi="Adobe Caslon Pro" w:cs="Adobe Caslon Pro"/>
          <w:lang w:eastAsia="es-AR"/>
        </w:rPr>
      </w:pPr>
    </w:p>
    <w:p w:rsidR="005647AD" w:rsidRPr="004C1EB5" w:rsidRDefault="005647AD" w:rsidP="007278C9">
      <w:pPr>
        <w:shd w:val="clear" w:color="auto" w:fill="FFFFFF"/>
        <w:spacing w:after="0" w:line="240" w:lineRule="auto"/>
        <w:rPr>
          <w:rFonts w:ascii="Adobe Caslon Pro" w:hAnsi="Adobe Caslon Pro" w:cs="Adobe Caslon Pro"/>
          <w:color w:val="222222"/>
          <w:lang w:eastAsia="es-AR"/>
        </w:rPr>
      </w:pPr>
    </w:p>
    <w:p w:rsidR="005647AD" w:rsidRPr="004C1EB5" w:rsidRDefault="005647AD" w:rsidP="000F75C4">
      <w:pPr>
        <w:ind w:left="360"/>
        <w:rPr>
          <w:rFonts w:ascii="Adobe Caslon Pro" w:hAnsi="Adobe Caslon Pro" w:cs="Adobe Caslon Pro"/>
        </w:rPr>
      </w:pPr>
    </w:p>
    <w:p w:rsidR="005647AD" w:rsidRPr="004C1EB5" w:rsidRDefault="005647AD" w:rsidP="009E1B6B">
      <w:pPr>
        <w:ind w:left="360"/>
        <w:rPr>
          <w:rFonts w:ascii="Adobe Caslon Pro" w:hAnsi="Adobe Caslon Pro" w:cs="Adobe Caslon Pro"/>
        </w:rPr>
      </w:pPr>
    </w:p>
    <w:p w:rsidR="005647AD" w:rsidRPr="004C1EB5" w:rsidRDefault="005647AD" w:rsidP="009E1B6B">
      <w:pPr>
        <w:ind w:left="360"/>
        <w:rPr>
          <w:rFonts w:ascii="Adobe Caslon Pro" w:hAnsi="Adobe Caslon Pro" w:cs="Adobe Caslon Pro"/>
        </w:rPr>
      </w:pPr>
    </w:p>
    <w:p w:rsidR="005647AD" w:rsidRPr="004C1EB5" w:rsidRDefault="005647AD">
      <w:pPr>
        <w:rPr>
          <w:rFonts w:ascii="Adobe Caslon Pro" w:hAnsi="Adobe Caslon Pro" w:cs="Adobe Caslon Pro"/>
        </w:rPr>
      </w:pPr>
    </w:p>
    <w:sectPr w:rsidR="005647AD" w:rsidRPr="004C1EB5" w:rsidSect="00544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959"/>
    <w:multiLevelType w:val="hybridMultilevel"/>
    <w:tmpl w:val="FAD8CBE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CE44D7"/>
    <w:multiLevelType w:val="hybridMultilevel"/>
    <w:tmpl w:val="3CE0C07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C59566B"/>
    <w:multiLevelType w:val="hybridMultilevel"/>
    <w:tmpl w:val="FD2411D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6A27D3E"/>
    <w:multiLevelType w:val="hybridMultilevel"/>
    <w:tmpl w:val="085284BE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nsid w:val="183A1601"/>
    <w:multiLevelType w:val="hybridMultilevel"/>
    <w:tmpl w:val="A75C0814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1D697AC2"/>
    <w:multiLevelType w:val="hybridMultilevel"/>
    <w:tmpl w:val="784C910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DF87313"/>
    <w:multiLevelType w:val="hybridMultilevel"/>
    <w:tmpl w:val="F5E048E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275256B"/>
    <w:multiLevelType w:val="hybridMultilevel"/>
    <w:tmpl w:val="637261F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97F22BB"/>
    <w:multiLevelType w:val="hybridMultilevel"/>
    <w:tmpl w:val="3210127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A623008"/>
    <w:multiLevelType w:val="hybridMultilevel"/>
    <w:tmpl w:val="DE7E01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AB35B59"/>
    <w:multiLevelType w:val="hybridMultilevel"/>
    <w:tmpl w:val="7F5C857A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>
    <w:nsid w:val="2BA76E69"/>
    <w:multiLevelType w:val="hybridMultilevel"/>
    <w:tmpl w:val="11205C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357AB8"/>
    <w:multiLevelType w:val="hybridMultilevel"/>
    <w:tmpl w:val="BD7A76EA"/>
    <w:lvl w:ilvl="0" w:tplc="663683A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C01D5"/>
    <w:multiLevelType w:val="hybridMultilevel"/>
    <w:tmpl w:val="F9F0123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0A543A4"/>
    <w:multiLevelType w:val="hybridMultilevel"/>
    <w:tmpl w:val="6C6E2E9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974C9"/>
    <w:multiLevelType w:val="hybridMultilevel"/>
    <w:tmpl w:val="0582CE7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5405DE2"/>
    <w:multiLevelType w:val="hybridMultilevel"/>
    <w:tmpl w:val="08782C3A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7">
    <w:nsid w:val="5DD04E87"/>
    <w:multiLevelType w:val="hybridMultilevel"/>
    <w:tmpl w:val="C7825A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344FA"/>
    <w:multiLevelType w:val="hybridMultilevel"/>
    <w:tmpl w:val="BDCA77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011D00"/>
    <w:multiLevelType w:val="hybridMultilevel"/>
    <w:tmpl w:val="729406F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78802416"/>
    <w:multiLevelType w:val="hybridMultilevel"/>
    <w:tmpl w:val="12AA4AF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7"/>
  </w:num>
  <w:num w:numId="5">
    <w:abstractNumId w:val="14"/>
  </w:num>
  <w:num w:numId="6">
    <w:abstractNumId w:val="8"/>
  </w:num>
  <w:num w:numId="7">
    <w:abstractNumId w:val="5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  <w:num w:numId="19">
    <w:abstractNumId w:val="0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0F2"/>
    <w:rsid w:val="00006FE8"/>
    <w:rsid w:val="000A217C"/>
    <w:rsid w:val="000A5334"/>
    <w:rsid w:val="000F75C4"/>
    <w:rsid w:val="003B447C"/>
    <w:rsid w:val="004B0102"/>
    <w:rsid w:val="004C1EB5"/>
    <w:rsid w:val="0054438B"/>
    <w:rsid w:val="005647AD"/>
    <w:rsid w:val="005B50F2"/>
    <w:rsid w:val="007278C9"/>
    <w:rsid w:val="00904538"/>
    <w:rsid w:val="009E1B6B"/>
    <w:rsid w:val="00A5610A"/>
    <w:rsid w:val="00A73AA1"/>
    <w:rsid w:val="00AC2279"/>
    <w:rsid w:val="00AC6754"/>
    <w:rsid w:val="00C242F6"/>
    <w:rsid w:val="00CF4BFF"/>
    <w:rsid w:val="00E231DD"/>
    <w:rsid w:val="00F24285"/>
    <w:rsid w:val="00F403A7"/>
    <w:rsid w:val="00FA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F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47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447C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5B50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2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44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4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4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44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4425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44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44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4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442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442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44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442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442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442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442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442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442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442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44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442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442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442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442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442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1890</Words>
  <Characters>10397</Characters>
  <Application>Microsoft Office Outlook</Application>
  <DocSecurity>0</DocSecurity>
  <Lines>0</Lines>
  <Paragraphs>0</Paragraphs>
  <ScaleCrop>false</ScaleCrop>
  <Company>Ministerio de Salud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RESIDENCIA DE ANESTESIOLOGÍA</dc:title>
  <dc:subject/>
  <dc:creator>HPan</dc:creator>
  <cp:keywords/>
  <dc:description/>
  <cp:lastModifiedBy>capacita1</cp:lastModifiedBy>
  <cp:revision>2</cp:revision>
  <dcterms:created xsi:type="dcterms:W3CDTF">2019-02-04T16:43:00Z</dcterms:created>
  <dcterms:modified xsi:type="dcterms:W3CDTF">2019-02-04T16:43:00Z</dcterms:modified>
</cp:coreProperties>
</file>